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before="1200" w:lineRule="auto"/>
        <w:jc w:val="center"/>
        <w:rPr/>
      </w:pPr>
      <w:r w:rsidDel="00000000" w:rsidR="00000000" w:rsidRPr="00000000">
        <w:rPr>
          <w:rtl w:val="0"/>
        </w:rPr>
        <w:t xml:space="preserve">AVIS DE COURSE</w:t>
      </w:r>
    </w:p>
    <w:p w:rsidR="00000000" w:rsidDel="00000000" w:rsidP="00000000" w:rsidRDefault="00000000" w:rsidRPr="00000000" w14:paraId="0000000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e7e6e6" w:val="clear"/>
        <w:spacing w:after="480" w:before="720" w:line="240" w:lineRule="auto"/>
        <w:ind w:left="0"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MERLU CUP</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ff"/>
          <w:sz w:val="32"/>
          <w:szCs w:val="32"/>
          <w:u w:val="none"/>
          <w:shd w:fill="auto" w:val="clear"/>
          <w:vertAlign w:val="baseline"/>
        </w:rPr>
      </w:pPr>
      <w:r w:rsidDel="00000000" w:rsidR="00000000" w:rsidRPr="00000000">
        <w:rPr>
          <w:rFonts w:ascii="Arial" w:cs="Arial" w:eastAsia="Arial" w:hAnsi="Arial"/>
          <w:b w:val="0"/>
          <w:i w:val="1"/>
          <w:smallCaps w:val="0"/>
          <w:strike w:val="0"/>
          <w:color w:val="0000ff"/>
          <w:sz w:val="32"/>
          <w:szCs w:val="32"/>
          <w:u w:val="none"/>
          <w:shd w:fill="auto" w:val="clear"/>
          <w:vertAlign w:val="baseline"/>
          <w:rtl w:val="0"/>
        </w:rPr>
        <w:t xml:space="preserve">Organisé par le MERLU BERLU avec</w:t>
        <w:br w:type="textWrapping"/>
        <w:t xml:space="preserve">LA ROCHELLE NAUTIQUE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ff"/>
          <w:sz w:val="32"/>
          <w:szCs w:val="32"/>
          <w:u w:val="none"/>
          <w:shd w:fill="auto" w:val="clear"/>
          <w:vertAlign w:val="baseline"/>
        </w:rPr>
      </w:pPr>
      <w:r w:rsidDel="00000000" w:rsidR="00000000" w:rsidRPr="00000000">
        <w:rPr>
          <w:rFonts w:ascii="Arial" w:cs="Arial" w:eastAsia="Arial" w:hAnsi="Arial"/>
          <w:b w:val="0"/>
          <w:i w:val="1"/>
          <w:smallCaps w:val="0"/>
          <w:strike w:val="0"/>
          <w:color w:val="0000ff"/>
          <w:sz w:val="32"/>
          <w:szCs w:val="32"/>
          <w:u w:val="none"/>
          <w:shd w:fill="auto" w:val="clear"/>
          <w:vertAlign w:val="baseline"/>
          <w:rtl w:val="0"/>
        </w:rPr>
        <w:t xml:space="preserve">Grade 5C</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ff"/>
          <w:sz w:val="32"/>
          <w:szCs w:val="32"/>
          <w:u w:val="none"/>
          <w:shd w:fill="auto" w:val="clear"/>
          <w:vertAlign w:val="baseline"/>
        </w:rPr>
      </w:pPr>
      <w:r w:rsidDel="00000000" w:rsidR="00000000" w:rsidRPr="00000000">
        <w:rPr>
          <w:rFonts w:ascii="Arial" w:cs="Arial" w:eastAsia="Arial" w:hAnsi="Arial"/>
          <w:b w:val="0"/>
          <w:i w:val="1"/>
          <w:smallCaps w:val="0"/>
          <w:strike w:val="0"/>
          <w:color w:val="0000ff"/>
          <w:sz w:val="32"/>
          <w:szCs w:val="32"/>
          <w:u w:val="none"/>
          <w:shd w:fill="auto" w:val="clear"/>
          <w:vertAlign w:val="baseline"/>
          <w:rtl w:val="0"/>
        </w:rPr>
        <w:t xml:space="preserve">en Baie de La Rochelle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ff"/>
          <w:sz w:val="32"/>
          <w:szCs w:val="32"/>
          <w:u w:val="none"/>
          <w:shd w:fill="auto" w:val="clear"/>
          <w:vertAlign w:val="baseline"/>
        </w:rPr>
      </w:pPr>
      <w:r w:rsidDel="00000000" w:rsidR="00000000" w:rsidRPr="00000000">
        <w:rPr>
          <w:rFonts w:ascii="Arial" w:cs="Arial" w:eastAsia="Arial" w:hAnsi="Arial"/>
          <w:b w:val="0"/>
          <w:i w:val="1"/>
          <w:smallCaps w:val="0"/>
          <w:strike w:val="0"/>
          <w:color w:val="0000ff"/>
          <w:sz w:val="32"/>
          <w:szCs w:val="32"/>
          <w:u w:val="none"/>
          <w:shd w:fill="auto" w:val="clear"/>
          <w:vertAlign w:val="baseline"/>
          <w:rtl w:val="0"/>
        </w:rPr>
        <w:t xml:space="preserve">du 14 au 15 septembre 2024</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f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1"/>
        <w:tabs>
          <w:tab w:val="left" w:leader="none" w:pos="13"/>
        </w:tabs>
        <w:jc w:val="center"/>
        <w:rPr>
          <w:i w:val="1"/>
          <w:color w:val="ff0000"/>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Prévention des violences et incivilités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 FFVoile rappelle que les manifestations sportives sont avant tout un espace d’échanges et de partages ouvert et accessible à toutes et à tous. </w:t>
      </w:r>
    </w:p>
    <w:p w:rsidR="00000000" w:rsidDel="00000000" w:rsidP="00000000" w:rsidRDefault="00000000" w:rsidRPr="00000000" w14:paraId="0000000C">
      <w:pPr>
        <w:rPr/>
      </w:pPr>
      <w:r w:rsidDel="00000000" w:rsidR="00000000" w:rsidRPr="00000000">
        <w:rPr>
          <w:rtl w:val="0"/>
        </w:rPr>
        <w:t xml:space="preserve">A ce titre, il est demandé aux concurrents et aux accompagnateurs de se comporter en toutes circonstances, à terre comme sur l’eau, de façon courtoise et respectueuse indépendamment de l’origine, du genre ou de l’orientation sexuelle des autres participants.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Suite à l’agression de l’Ukraine, la FFVoile a décidé le 2 mars 2022 de ne pas autoriser la participation de concurrents Russes et Biélorusses aux compétitions sur l’ensemble du territoire Français.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 mention [NP] dans une règle signifie qu’un bateau ne peut pas réclamer (No Protest) contre un autre bateau pour avoir enfreint cette règle. Cela modifie la RCV 60.1(a). </w:t>
      </w:r>
    </w:p>
    <w:p w:rsidR="00000000" w:rsidDel="00000000" w:rsidP="00000000" w:rsidRDefault="00000000" w:rsidRPr="00000000" w14:paraId="00000011">
      <w:pPr>
        <w:rPr/>
      </w:pPr>
      <w:r w:rsidDel="00000000" w:rsidR="00000000" w:rsidRPr="00000000">
        <w:rPr>
          <w:rtl w:val="0"/>
        </w:rPr>
        <w:t xml:space="preserve">La mention [DP] dans une règle signifie que la pénalité pour une infraction à cette règle peut, à la discrétion du jury, être inférieure à une disqualification.</w:t>
      </w:r>
    </w:p>
    <w:p w:rsidR="00000000" w:rsidDel="00000000" w:rsidP="00000000" w:rsidRDefault="00000000" w:rsidRPr="00000000" w14:paraId="00000012">
      <w:pPr>
        <w:pStyle w:val="Heading1"/>
        <w:numPr>
          <w:ilvl w:val="0"/>
          <w:numId w:val="1"/>
        </w:numPr>
        <w:tabs>
          <w:tab w:val="left" w:leader="none" w:pos="709"/>
        </w:tabs>
        <w:ind w:left="431" w:hanging="431"/>
        <w:rPr/>
      </w:pPr>
      <w:r w:rsidDel="00000000" w:rsidR="00000000" w:rsidRPr="00000000">
        <w:rPr>
          <w:rtl w:val="0"/>
        </w:rPr>
        <w:t xml:space="preserve">REGLES</w:t>
      </w:r>
    </w:p>
    <w:p w:rsidR="00000000" w:rsidDel="00000000" w:rsidP="00000000" w:rsidRDefault="00000000" w:rsidRPr="00000000" w14:paraId="00000013">
      <w:pPr>
        <w:spacing w:after="120" w:before="0" w:lineRule="auto"/>
        <w:rPr>
          <w:i w:val="1"/>
        </w:rPr>
      </w:pPr>
      <w:r w:rsidDel="00000000" w:rsidR="00000000" w:rsidRPr="00000000">
        <w:rPr>
          <w:i w:val="1"/>
          <w:rtl w:val="0"/>
        </w:rPr>
        <w:t xml:space="preserve">En fonction de l’évolution de la situation sanitaire, l’Autorité Organisatrice est susceptible de modifier les conditions de l’avis de course sans préavis.</w:t>
      </w:r>
    </w:p>
    <w:p w:rsidR="00000000" w:rsidDel="00000000" w:rsidP="00000000" w:rsidRDefault="00000000" w:rsidRPr="00000000" w14:paraId="00000014">
      <w:pPr>
        <w:ind w:left="709" w:firstLine="0"/>
        <w:jc w:val="both"/>
        <w:rPr/>
      </w:pPr>
      <w:r w:rsidDel="00000000" w:rsidR="00000000" w:rsidRPr="00000000">
        <w:rPr>
          <w:rtl w:val="0"/>
        </w:rPr>
        <w:t xml:space="preserve">L’épreuve est régie par </w:t>
      </w:r>
    </w:p>
    <w:p w:rsidR="00000000" w:rsidDel="00000000" w:rsidP="00000000" w:rsidRDefault="00000000" w:rsidRPr="00000000" w14:paraId="00000015">
      <w:pPr>
        <w:pStyle w:val="Heading2"/>
        <w:numPr>
          <w:ilvl w:val="1"/>
          <w:numId w:val="1"/>
        </w:numPr>
        <w:tabs>
          <w:tab w:val="left" w:leader="none" w:pos="851"/>
        </w:tabs>
        <w:ind w:left="862" w:hanging="578"/>
        <w:rPr/>
      </w:pPr>
      <w:r w:rsidDel="00000000" w:rsidR="00000000" w:rsidRPr="00000000">
        <w:rPr>
          <w:rtl w:val="0"/>
        </w:rPr>
        <w:t xml:space="preserve">Les règles telles que définies dans Les Règles de Course à la Voile.</w:t>
      </w:r>
    </w:p>
    <w:p w:rsidR="00000000" w:rsidDel="00000000" w:rsidP="00000000" w:rsidRDefault="00000000" w:rsidRPr="00000000" w14:paraId="00000016">
      <w:pPr>
        <w:pStyle w:val="Heading2"/>
        <w:numPr>
          <w:ilvl w:val="1"/>
          <w:numId w:val="1"/>
        </w:numPr>
        <w:tabs>
          <w:tab w:val="left" w:leader="none" w:pos="851"/>
        </w:tabs>
        <w:ind w:left="862" w:hanging="578"/>
        <w:rPr/>
      </w:pPr>
      <w:r w:rsidDel="00000000" w:rsidR="00000000" w:rsidRPr="00000000">
        <w:rPr>
          <w:rtl w:val="0"/>
        </w:rPr>
        <w:t xml:space="preserve">Les règlements fédéraux.</w:t>
      </w:r>
    </w:p>
    <w:p w:rsidR="00000000" w:rsidDel="00000000" w:rsidP="00000000" w:rsidRDefault="00000000" w:rsidRPr="00000000" w14:paraId="00000017">
      <w:pPr>
        <w:pStyle w:val="Heading2"/>
        <w:numPr>
          <w:ilvl w:val="1"/>
          <w:numId w:val="1"/>
        </w:numPr>
        <w:tabs>
          <w:tab w:val="left" w:leader="none" w:pos="851"/>
        </w:tabs>
        <w:ind w:left="862" w:hanging="578"/>
        <w:rPr/>
      </w:pPr>
      <w:r w:rsidDel="00000000" w:rsidR="00000000" w:rsidRPr="00000000">
        <w:rPr>
          <w:rtl w:val="0"/>
        </w:rPr>
        <w:t xml:space="preserve">Quand la règle 20 s’applique, un bateau peut indiquer son besoin de place pour virer ou sa réponse par VHF sur le canal de course</w:t>
      </w:r>
    </w:p>
    <w:p w:rsidR="00000000" w:rsidDel="00000000" w:rsidP="00000000" w:rsidRDefault="00000000" w:rsidRPr="00000000" w14:paraId="00000018">
      <w:pPr>
        <w:pStyle w:val="Heading2"/>
        <w:tabs>
          <w:tab w:val="left" w:leader="none" w:pos="851"/>
        </w:tabs>
        <w:ind w:left="862" w:firstLine="0"/>
        <w:rPr>
          <w:color w:val="0000ff"/>
          <w:u w:val="single"/>
          <w:shd w:fill="auto" w:val="clear"/>
        </w:rPr>
      </w:pPr>
      <w:r w:rsidDel="00000000" w:rsidR="00000000" w:rsidRPr="00000000">
        <w:rPr>
          <w:rtl w:val="0"/>
        </w:rPr>
      </w:r>
    </w:p>
    <w:p w:rsidR="00000000" w:rsidDel="00000000" w:rsidP="00000000" w:rsidRDefault="00000000" w:rsidRPr="00000000" w14:paraId="00000019">
      <w:pPr>
        <w:rPr>
          <w:color w:val="0000ff"/>
          <w:u w:val="single"/>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numPr>
          <w:ilvl w:val="0"/>
          <w:numId w:val="1"/>
        </w:numPr>
        <w:tabs>
          <w:tab w:val="left" w:leader="none" w:pos="709"/>
        </w:tabs>
        <w:spacing w:after="120" w:before="0" w:lineRule="auto"/>
        <w:ind w:left="431" w:hanging="431"/>
        <w:rPr/>
      </w:pPr>
      <w:r w:rsidDel="00000000" w:rsidR="00000000" w:rsidRPr="00000000">
        <w:rPr>
          <w:rtl w:val="0"/>
        </w:rPr>
        <w:t xml:space="preserve">INSTRUCTIONS DE COURSE (IC)</w:t>
      </w:r>
    </w:p>
    <w:p w:rsidR="00000000" w:rsidDel="00000000" w:rsidP="00000000" w:rsidRDefault="00000000" w:rsidRPr="00000000" w14:paraId="0000001B">
      <w:pPr>
        <w:pStyle w:val="Heading2"/>
        <w:numPr>
          <w:ilvl w:val="1"/>
          <w:numId w:val="1"/>
        </w:numPr>
        <w:tabs>
          <w:tab w:val="left" w:leader="none" w:pos="851"/>
        </w:tabs>
        <w:ind w:left="862" w:hanging="578"/>
        <w:rPr/>
      </w:pPr>
      <w:r w:rsidDel="00000000" w:rsidR="00000000" w:rsidRPr="00000000">
        <w:rPr>
          <w:rtl w:val="0"/>
        </w:rPr>
        <w:t xml:space="preserve">Les IC seront disponibles avant 18 heures le 13 septembre 2024.</w:t>
      </w:r>
    </w:p>
    <w:p w:rsidR="00000000" w:rsidDel="00000000" w:rsidP="00000000" w:rsidRDefault="00000000" w:rsidRPr="00000000" w14:paraId="0000001C">
      <w:pPr>
        <w:pStyle w:val="Heading2"/>
        <w:numPr>
          <w:ilvl w:val="1"/>
          <w:numId w:val="1"/>
        </w:numPr>
        <w:tabs>
          <w:tab w:val="left" w:leader="none" w:pos="851"/>
        </w:tabs>
        <w:ind w:left="862" w:hanging="578"/>
        <w:rPr/>
      </w:pPr>
      <w:r w:rsidDel="00000000" w:rsidR="00000000" w:rsidRPr="00000000">
        <w:rPr>
          <w:rtl w:val="0"/>
        </w:rPr>
        <w:t xml:space="preserve">Les IC seront exclusivement disponibles en version électronique sur le Tableau Officiel.</w:t>
      </w:r>
    </w:p>
    <w:p w:rsidR="00000000" w:rsidDel="00000000" w:rsidP="00000000" w:rsidRDefault="00000000" w:rsidRPr="00000000" w14:paraId="0000001D">
      <w:pPr>
        <w:pStyle w:val="Heading1"/>
        <w:numPr>
          <w:ilvl w:val="0"/>
          <w:numId w:val="1"/>
        </w:numPr>
        <w:tabs>
          <w:tab w:val="left" w:leader="none" w:pos="709"/>
        </w:tabs>
        <w:ind w:left="431" w:hanging="431"/>
        <w:rPr/>
      </w:pPr>
      <w:r w:rsidDel="00000000" w:rsidR="00000000" w:rsidRPr="00000000">
        <w:rPr/>
        <mc:AlternateContent>
          <mc:Choice Requires="wps">
            <w:drawing>
              <wp:anchor allowOverlap="1" behindDoc="0" distB="12700" distT="13335" distL="36195" distR="35560" hidden="0" layoutInCell="1" locked="0" relativeHeight="0" simplePos="0">
                <wp:simplePos x="0" y="0"/>
                <wp:positionH relativeFrom="page">
                  <wp:posOffset>3707765</wp:posOffset>
                </wp:positionH>
                <wp:positionV relativeFrom="page">
                  <wp:posOffset>82550</wp:posOffset>
                </wp:positionV>
                <wp:extent cx="228600" cy="116280"/>
                <wp:effectExtent b="12700" l="36195" r="35560" t="13335"/>
                <wp:wrapNone/>
                <wp:docPr id="1" name=""/>
                <a:graphic>
                  <a:graphicData uri="http://schemas.microsoft.com/office/word/2010/wordprocessingShape">
                    <wps:wsp>
                      <wps:cNvSpPr/>
                      <wps:spPr>
                        <a:xfrm rot="6600000">
                          <a:off x="0" y="0"/>
                          <a:ext cx="228600" cy="116280"/>
                        </a:xfrm>
                        <a:prstGeom prst="rect">
                          <a:avLst/>
                        </a:prstGeom>
                        <a:noFill/>
                        <a:ln>
                          <a:noFill/>
                        </a:ln>
                      </wps:spPr>
                      <wps:style>
                        <a:lnRef idx="0"/>
                        <a:fillRef idx="0"/>
                        <a:effectRef idx="0"/>
                        <a:fontRef idx="minor"/>
                      </wps:style>
                      <wps:txbx>
                        <w:txbxContent>
                          <w:p w:rsidR="00000000" w:rsidDel="00000000" w:rsidP="00000000" w:rsidRDefault="00000000" w:rsidRPr="00000000">
                            <w:pPr>
                              <w:pStyle w:val="Contenudecadre"/>
                              <w:spacing w:line="204" w:lineRule="auto"/>
                              <w:rPr/>
                            </w:pPr>
                            <w:r w:rsidDel="00000000" w:rsidR="00000000" w:rsidRPr="00000000">
                              <w:rPr>
                                <w:color w:val="000000"/>
                                <w:spacing w:val="-20"/>
                                <w:sz w:val="19"/>
                                <w:szCs w:val="19"/>
                              </w:rPr>
                              <w:t>2</w:t>
                            </w:r>
                          </w:p>
                        </w:txbxContent>
                      </wps:txbx>
                      <wps:bodyPr anchor="t" bIns="0" lIns="0" rIns="0" tIns="0">
                        <a:spAutoFit/>
                      </wps:bodyPr>
                    </wps:wsp>
                  </a:graphicData>
                </a:graphic>
              </wp:anchor>
            </w:drawing>
          </mc:Choice>
          <mc:Fallback>
            <w:drawing>
              <wp:anchor allowOverlap="1" behindDoc="0" distB="12700" distT="13335" distL="36195" distR="35560" hidden="0" layoutInCell="1" locked="0" relativeHeight="0" simplePos="0">
                <wp:simplePos x="0" y="0"/>
                <wp:positionH relativeFrom="page">
                  <wp:posOffset>3707765</wp:posOffset>
                </wp:positionH>
                <wp:positionV relativeFrom="page">
                  <wp:posOffset>82550</wp:posOffset>
                </wp:positionV>
                <wp:extent cx="300355" cy="142315"/>
                <wp:effectExtent b="15280" l="47072" r="47072" t="15280"/>
                <wp:wrapNone/>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rot="6600000">
                          <a:off x="0" y="0"/>
                          <a:ext cx="300355" cy="142315"/>
                        </a:xfrm>
                        <a:prstGeom prst="rect"/>
                        <a:ln/>
                      </pic:spPr>
                    </pic:pic>
                  </a:graphicData>
                </a:graphic>
              </wp:anchor>
            </w:drawing>
          </mc:Fallback>
        </mc:AlternateContent>
      </w:r>
      <w:r w:rsidDel="00000000" w:rsidR="00000000" w:rsidRPr="00000000">
        <w:rPr>
          <w:rtl w:val="0"/>
        </w:rPr>
        <w:t xml:space="preserve">COMMUNICATION</w:t>
      </w:r>
    </w:p>
    <w:p w:rsidR="00000000" w:rsidDel="00000000" w:rsidP="00000000" w:rsidRDefault="00000000" w:rsidRPr="00000000" w14:paraId="0000001E">
      <w:pPr>
        <w:pStyle w:val="Heading2"/>
        <w:numPr>
          <w:ilvl w:val="1"/>
          <w:numId w:val="1"/>
        </w:numPr>
        <w:tabs>
          <w:tab w:val="left" w:leader="none" w:pos="851"/>
        </w:tabs>
        <w:ind w:left="862" w:hanging="578"/>
        <w:rPr/>
      </w:pPr>
      <w:r w:rsidDel="00000000" w:rsidR="00000000" w:rsidRPr="00000000">
        <w:rPr>
          <w:rtl w:val="0"/>
        </w:rPr>
        <w:t xml:space="preserve">Les communications officielles seront publiées sur le « Tableau Officiel » accessible </w:t>
      </w:r>
      <w:hyperlink r:id="rId7">
        <w:r w:rsidDel="00000000" w:rsidR="00000000" w:rsidRPr="00000000">
          <w:rPr>
            <w:color w:val="0000ff"/>
            <w:u w:val="single"/>
            <w:shd w:fill="ffbf00" w:val="clear"/>
            <w:rtl w:val="0"/>
          </w:rPr>
          <w:t xml:space="preserve">sous le présent lien</w:t>
        </w:r>
      </w:hyperlink>
      <w:r w:rsidDel="00000000" w:rsidR="00000000" w:rsidRPr="00000000">
        <w:rPr>
          <w:shd w:fill="ffbf00" w:val="clear"/>
          <w:rtl w:val="0"/>
        </w:rPr>
        <w:t xml:space="preserve">.</w:t>
      </w:r>
      <w:r w:rsidDel="00000000" w:rsidR="00000000" w:rsidRPr="00000000">
        <w:rPr>
          <w:rtl w:val="0"/>
        </w:rPr>
        <w:t xml:space="preserve"> Les publications seront accompagnées de la diffusion d’un message sur l’application WhatsApp. Les concurrents devront se munir d’un moyen leur permettant de recevoir ces communications. Cela ne pourra pas faire l’objet d’une demande de réparation. Ceci modifie la RCV 62.1(a). Le lien pour s’abonner au groupe WhatsApp est le suivant : </w:t>
      </w:r>
      <w:hyperlink r:id="rId8">
        <w:r w:rsidDel="00000000" w:rsidR="00000000" w:rsidRPr="00000000">
          <w:rPr>
            <w:color w:val="0000ff"/>
            <w:u w:val="single"/>
            <w:shd w:fill="ffbf00" w:val="clear"/>
            <w:rtl w:val="0"/>
          </w:rPr>
          <w:t xml:space="preserve">Groupe WhatsApp MerluCup officiel</w:t>
        </w:r>
      </w:hyperlink>
      <w:r w:rsidDel="00000000" w:rsidR="00000000" w:rsidRPr="00000000">
        <w:rPr>
          <w:color w:val="0000ff"/>
          <w:u w:val="single"/>
          <w:shd w:fill="ffbf00" w:val="clear"/>
          <w:rtl w:val="0"/>
        </w:rPr>
        <w:t xml:space="preserve">.</w:t>
      </w:r>
      <w:r w:rsidDel="00000000" w:rsidR="00000000" w:rsidRPr="00000000">
        <w:rPr>
          <w:rtl w:val="0"/>
        </w:rPr>
      </w:r>
    </w:p>
    <w:p w:rsidR="00000000" w:rsidDel="00000000" w:rsidP="00000000" w:rsidRDefault="00000000" w:rsidRPr="00000000" w14:paraId="0000001F">
      <w:pPr>
        <w:pStyle w:val="Heading2"/>
        <w:numPr>
          <w:ilvl w:val="1"/>
          <w:numId w:val="1"/>
        </w:numPr>
        <w:tabs>
          <w:tab w:val="left" w:leader="none" w:pos="851"/>
        </w:tabs>
        <w:ind w:left="862" w:hanging="578"/>
        <w:rPr/>
      </w:pPr>
      <w:r w:rsidDel="00000000" w:rsidR="00000000" w:rsidRPr="00000000">
        <w:rPr>
          <w:rtl w:val="0"/>
        </w:rPr>
        <w:t xml:space="preserve">[DP] [NP] A partir du premier signal d’avertissement jusqu’à la fin de la dernière course du jour, sauf en cas d’urgence, un bateau ne doit ni émettre ni recevoir de données vocales ou de données qui ne sont pas disponibles pour tous les bateaux.</w:t>
      </w:r>
    </w:p>
    <w:p w:rsidR="00000000" w:rsidDel="00000000" w:rsidP="00000000" w:rsidRDefault="00000000" w:rsidRPr="00000000" w14:paraId="00000020">
      <w:pPr>
        <w:pStyle w:val="Heading1"/>
        <w:numPr>
          <w:ilvl w:val="0"/>
          <w:numId w:val="1"/>
        </w:numPr>
        <w:tabs>
          <w:tab w:val="left" w:leader="none" w:pos="709"/>
        </w:tabs>
        <w:ind w:left="431" w:hanging="431"/>
        <w:rPr/>
      </w:pPr>
      <w:r w:rsidDel="00000000" w:rsidR="00000000" w:rsidRPr="00000000">
        <w:rPr>
          <w:rtl w:val="0"/>
        </w:rPr>
        <w:t xml:space="preserve">ADMISSIBILITÉ ET INSCRIPTION</w:t>
      </w:r>
    </w:p>
    <w:p w:rsidR="00000000" w:rsidDel="00000000" w:rsidP="00000000" w:rsidRDefault="00000000" w:rsidRPr="00000000" w14:paraId="00000021">
      <w:pPr>
        <w:rPr/>
      </w:pPr>
      <w:r w:rsidDel="00000000" w:rsidR="00000000" w:rsidRPr="00000000">
        <w:rPr>
          <w:rtl w:val="0"/>
        </w:rPr>
        <w:t xml:space="preserve">Conformément à la RCV76.1, les organisateurs refuseront ou annuleront l’inscription de tous concurrents de nationalité ou arborant la nationalité Russe ou Biélorusse et la participation de bateaux dont le propriétaire ou le gestionnaire est un individu ou une entité Russe ou Biélorusse.</w:t>
      </w:r>
    </w:p>
    <w:p w:rsidR="00000000" w:rsidDel="00000000" w:rsidP="00000000" w:rsidRDefault="00000000" w:rsidRPr="00000000" w14:paraId="00000022">
      <w:pPr>
        <w:keepNext w:val="1"/>
        <w:keepLines w:val="1"/>
        <w:jc w:val="both"/>
        <w:rPr>
          <w:b w:val="1"/>
        </w:rPr>
      </w:pPr>
      <w:r w:rsidDel="00000000" w:rsidR="00000000" w:rsidRPr="00000000">
        <w:rPr>
          <w:rtl w:val="0"/>
        </w:rPr>
      </w:r>
    </w:p>
    <w:p w:rsidR="00000000" w:rsidDel="00000000" w:rsidP="00000000" w:rsidRDefault="00000000" w:rsidRPr="00000000" w14:paraId="00000023">
      <w:pPr>
        <w:widowControl w:val="1"/>
        <w:tabs>
          <w:tab w:val="left" w:leader="none" w:pos="709"/>
        </w:tabs>
        <w:ind w:left="-34" w:firstLine="0"/>
        <w:rPr/>
      </w:pPr>
      <w:bookmarkStart w:colFirst="0" w:colLast="0" w:name="_30j0zll" w:id="1"/>
      <w:bookmarkEnd w:id="1"/>
      <w:r w:rsidDel="00000000" w:rsidR="00000000" w:rsidRPr="00000000">
        <w:rPr>
          <w:rtl w:val="0"/>
        </w:rPr>
        <w:t xml:space="preserve">L’épreuve est ouverte </w:t>
      </w:r>
    </w:p>
    <w:p w:rsidR="00000000" w:rsidDel="00000000" w:rsidP="00000000" w:rsidRDefault="00000000" w:rsidRPr="00000000" w14:paraId="00000024">
      <w:pPr>
        <w:pStyle w:val="Heading2"/>
        <w:numPr>
          <w:ilvl w:val="1"/>
          <w:numId w:val="1"/>
        </w:numPr>
        <w:tabs>
          <w:tab w:val="left" w:leader="none" w:pos="851"/>
        </w:tabs>
        <w:ind w:left="862" w:hanging="578"/>
        <w:rPr/>
      </w:pPr>
      <w:r w:rsidDel="00000000" w:rsidR="00000000" w:rsidRPr="00000000">
        <w:rPr>
          <w:rtl w:val="0"/>
        </w:rPr>
        <w:t xml:space="preserve">Aux habitables de plus de 5,50 m et aux Monotypes habitables de plus de 5,50 m.</w:t>
      </w:r>
    </w:p>
    <w:p w:rsidR="00000000" w:rsidDel="00000000" w:rsidP="00000000" w:rsidRDefault="00000000" w:rsidRPr="00000000" w14:paraId="00000025">
      <w:pPr>
        <w:pStyle w:val="Heading2"/>
        <w:numPr>
          <w:ilvl w:val="1"/>
          <w:numId w:val="1"/>
        </w:numPr>
        <w:tabs>
          <w:tab w:val="left" w:leader="none" w:pos="851"/>
        </w:tabs>
        <w:ind w:left="862" w:hanging="578"/>
        <w:rPr/>
      </w:pPr>
      <w:r w:rsidDel="00000000" w:rsidR="00000000" w:rsidRPr="00000000">
        <w:rPr>
          <w:rtl w:val="0"/>
        </w:rPr>
        <w:t xml:space="preserve">Des J80 sont disponibles auprès de La Rochelle Nautique, s’adresser au Club.</w:t>
      </w:r>
    </w:p>
    <w:p w:rsidR="00000000" w:rsidDel="00000000" w:rsidP="00000000" w:rsidRDefault="00000000" w:rsidRPr="00000000" w14:paraId="00000026">
      <w:pPr>
        <w:pStyle w:val="Heading2"/>
        <w:numPr>
          <w:ilvl w:val="1"/>
          <w:numId w:val="1"/>
        </w:numPr>
        <w:tabs>
          <w:tab w:val="left" w:leader="none" w:pos="851"/>
        </w:tabs>
        <w:ind w:left="862" w:hanging="578"/>
        <w:rPr/>
      </w:pPr>
      <w:r w:rsidDel="00000000" w:rsidR="00000000" w:rsidRPr="00000000">
        <w:rPr>
          <w:rtl w:val="0"/>
        </w:rPr>
        <w:t xml:space="preserve">Les bateaux francisés devront disposer de l’armement de sécurité prévu pour la zone de navigation </w:t>
      </w:r>
      <w:r w:rsidDel="00000000" w:rsidR="00000000" w:rsidRPr="00000000">
        <w:rPr>
          <w:i w:val="1"/>
          <w:color w:val="0000ff"/>
          <w:highlight w:val="white"/>
          <w:rtl w:val="0"/>
        </w:rPr>
        <w:t xml:space="preserve">côtière</w:t>
      </w:r>
      <w:r w:rsidDel="00000000" w:rsidR="00000000" w:rsidRPr="00000000">
        <w:rPr>
          <w:rtl w:val="0"/>
        </w:rPr>
        <w:t xml:space="preserve"> de la Division 240. </w:t>
      </w:r>
    </w:p>
    <w:p w:rsidR="00000000" w:rsidDel="00000000" w:rsidP="00000000" w:rsidRDefault="00000000" w:rsidRPr="00000000" w14:paraId="00000027">
      <w:pPr>
        <w:ind w:firstLine="576"/>
        <w:rPr/>
      </w:pPr>
      <w:r w:rsidDel="00000000" w:rsidR="00000000" w:rsidRPr="00000000">
        <w:rPr>
          <w:rtl w:val="0"/>
        </w:rPr>
        <w:t xml:space="preserve">Les bateaux non francisés devront être en règle avec leur législation nationale en vigueur</w:t>
      </w:r>
    </w:p>
    <w:p w:rsidR="00000000" w:rsidDel="00000000" w:rsidP="00000000" w:rsidRDefault="00000000" w:rsidRPr="00000000" w14:paraId="00000028">
      <w:pPr>
        <w:pStyle w:val="Heading2"/>
        <w:numPr>
          <w:ilvl w:val="1"/>
          <w:numId w:val="1"/>
        </w:numPr>
        <w:tabs>
          <w:tab w:val="left" w:leader="none" w:pos="851"/>
        </w:tabs>
        <w:ind w:left="862" w:hanging="578"/>
        <w:rPr/>
      </w:pPr>
      <w:r w:rsidDel="00000000" w:rsidR="00000000" w:rsidRPr="00000000">
        <w:rPr>
          <w:rtl w:val="0"/>
        </w:rPr>
        <w:t xml:space="preserve">Documents exigibles à l’inscription :</w:t>
      </w:r>
    </w:p>
    <w:p w:rsidR="00000000" w:rsidDel="00000000" w:rsidP="00000000" w:rsidRDefault="00000000" w:rsidRPr="00000000" w14:paraId="00000029">
      <w:pPr>
        <w:pStyle w:val="Heading3"/>
        <w:numPr>
          <w:ilvl w:val="2"/>
          <w:numId w:val="1"/>
        </w:numPr>
        <w:ind w:left="1287" w:hanging="720"/>
        <w:rPr/>
      </w:pPr>
      <w:r w:rsidDel="00000000" w:rsidR="00000000" w:rsidRPr="00000000">
        <w:rPr>
          <w:rtl w:val="0"/>
        </w:rPr>
        <w:t xml:space="preserve">Pour les concurrents </w:t>
      </w:r>
    </w:p>
    <w:p w:rsidR="00000000" w:rsidDel="00000000" w:rsidP="00000000" w:rsidRDefault="00000000" w:rsidRPr="00000000" w14:paraId="0000002A">
      <w:pPr>
        <w:pStyle w:val="Heading4"/>
        <w:numPr>
          <w:ilvl w:val="3"/>
          <w:numId w:val="1"/>
        </w:numPr>
        <w:ind w:left="1713" w:hanging="862"/>
        <w:rPr/>
      </w:pPr>
      <w:r w:rsidDel="00000000" w:rsidR="00000000" w:rsidRPr="00000000">
        <w:rPr>
          <w:rtl w:val="0"/>
        </w:rPr>
        <w:t xml:space="preserve">Pour chaque concurrent </w:t>
      </w:r>
      <w:r w:rsidDel="00000000" w:rsidR="00000000" w:rsidRPr="00000000">
        <w:rPr>
          <w:b w:val="1"/>
          <w:rtl w:val="0"/>
        </w:rPr>
        <w:t xml:space="preserve">majeur</w:t>
      </w:r>
      <w:r w:rsidDel="00000000" w:rsidR="00000000" w:rsidRPr="00000000">
        <w:rPr>
          <w:rtl w:val="0"/>
        </w:rPr>
        <w:t xml:space="preserve"> en possession d’une Licence Club FFVoile, la licence Club FFVoile mention “compétition” ou “pratiquant”  </w:t>
      </w:r>
    </w:p>
    <w:p w:rsidR="00000000" w:rsidDel="00000000" w:rsidP="00000000" w:rsidRDefault="00000000" w:rsidRPr="00000000" w14:paraId="0000002B">
      <w:pPr>
        <w:pStyle w:val="Heading4"/>
        <w:numPr>
          <w:ilvl w:val="3"/>
          <w:numId w:val="1"/>
        </w:numPr>
        <w:ind w:left="1713" w:hanging="862"/>
        <w:rPr/>
      </w:pPr>
      <w:r w:rsidDel="00000000" w:rsidR="00000000" w:rsidRPr="00000000">
        <w:rPr>
          <w:rtl w:val="0"/>
        </w:rPr>
        <w:t xml:space="preserve">Pour chaque concurrent </w:t>
      </w:r>
      <w:r w:rsidDel="00000000" w:rsidR="00000000" w:rsidRPr="00000000">
        <w:rPr>
          <w:b w:val="1"/>
          <w:rtl w:val="0"/>
        </w:rPr>
        <w:t xml:space="preserve">mineur</w:t>
      </w:r>
      <w:r w:rsidDel="00000000" w:rsidR="00000000" w:rsidRPr="00000000">
        <w:rPr>
          <w:rtl w:val="0"/>
        </w:rPr>
        <w:t xml:space="preserve"> en possession d’une Licence Club FFVoile :</w:t>
      </w:r>
    </w:p>
    <w:p w:rsidR="00000000" w:rsidDel="00000000" w:rsidP="00000000" w:rsidRDefault="00000000" w:rsidRPr="00000000" w14:paraId="0000002C">
      <w:pPr>
        <w:pStyle w:val="Heading5"/>
        <w:numPr>
          <w:ilvl w:val="4"/>
          <w:numId w:val="1"/>
        </w:numPr>
        <w:ind w:left="2143" w:hanging="1009"/>
        <w:rPr/>
      </w:pPr>
      <w:r w:rsidDel="00000000" w:rsidR="00000000" w:rsidRPr="00000000">
        <w:rPr>
          <w:rtl w:val="0"/>
        </w:rPr>
        <w:t xml:space="preserve">la licence Club FFVoile mention « compétition » valide</w:t>
      </w:r>
    </w:p>
    <w:p w:rsidR="00000000" w:rsidDel="00000000" w:rsidP="00000000" w:rsidRDefault="00000000" w:rsidRPr="00000000" w14:paraId="0000002D">
      <w:pPr>
        <w:pStyle w:val="Heading5"/>
        <w:numPr>
          <w:ilvl w:val="4"/>
          <w:numId w:val="1"/>
        </w:numPr>
        <w:ind w:left="2143" w:hanging="1009"/>
        <w:rPr/>
      </w:pPr>
      <w:r w:rsidDel="00000000" w:rsidR="00000000" w:rsidRPr="00000000">
        <w:rPr>
          <w:rtl w:val="0"/>
        </w:rPr>
        <w:t xml:space="preserve">ou la licence Club FFVoile mention « adhésion » ou « pratiquant » accompagnée de l’attestation du renseignement d’un questionnaire relatif à l’état de santé du sportif mineur</w:t>
      </w:r>
    </w:p>
    <w:p w:rsidR="00000000" w:rsidDel="00000000" w:rsidP="00000000" w:rsidRDefault="00000000" w:rsidRPr="00000000" w14:paraId="0000002E">
      <w:pPr>
        <w:pStyle w:val="Heading4"/>
        <w:numPr>
          <w:ilvl w:val="3"/>
          <w:numId w:val="1"/>
        </w:numPr>
        <w:ind w:left="1713" w:hanging="862"/>
        <w:rPr/>
      </w:pPr>
      <w:r w:rsidDel="00000000" w:rsidR="00000000" w:rsidRPr="00000000">
        <w:rPr>
          <w:rtl w:val="0"/>
        </w:rPr>
        <w:t xml:space="preserve">Pour chaque concurrent n’étant pas en possession d’une Licence Club FFVoile, qu’il soit étranger ou de nationalité française résidant à l’étranger :</w:t>
      </w:r>
    </w:p>
    <w:p w:rsidR="00000000" w:rsidDel="00000000" w:rsidP="00000000" w:rsidRDefault="00000000" w:rsidRPr="00000000" w14:paraId="0000002F">
      <w:pPr>
        <w:pStyle w:val="Heading5"/>
        <w:numPr>
          <w:ilvl w:val="4"/>
          <w:numId w:val="1"/>
        </w:numPr>
        <w:ind w:left="2143" w:hanging="1009"/>
        <w:rPr/>
      </w:pPr>
      <w:r w:rsidDel="00000000" w:rsidR="00000000" w:rsidRPr="00000000">
        <w:rPr>
          <w:rtl w:val="0"/>
        </w:rPr>
        <w:t xml:space="preserve">- un justificatif d’appartenance à une Autorité Nationale membre de World Sailing</w:t>
      </w:r>
    </w:p>
    <w:p w:rsidR="00000000" w:rsidDel="00000000" w:rsidP="00000000" w:rsidRDefault="00000000" w:rsidRPr="00000000" w14:paraId="00000030">
      <w:pPr>
        <w:pStyle w:val="Heading5"/>
        <w:numPr>
          <w:ilvl w:val="4"/>
          <w:numId w:val="1"/>
        </w:numPr>
        <w:ind w:left="2143" w:hanging="1009"/>
        <w:rPr/>
      </w:pPr>
      <w:r w:rsidDel="00000000" w:rsidR="00000000" w:rsidRPr="00000000">
        <w:rPr>
          <w:rtl w:val="0"/>
        </w:rPr>
        <w:t xml:space="preserve">– une attestation sur l’honneur qu’il existe une assurance valide en responsabilité civile avec une couverture minimale de deux millions d’Euros</w:t>
      </w:r>
    </w:p>
    <w:p w:rsidR="00000000" w:rsidDel="00000000" w:rsidP="00000000" w:rsidRDefault="00000000" w:rsidRPr="00000000" w14:paraId="00000031">
      <w:pPr>
        <w:pStyle w:val="Heading5"/>
        <w:numPr>
          <w:ilvl w:val="4"/>
          <w:numId w:val="1"/>
        </w:numPr>
        <w:ind w:left="2143" w:hanging="1009"/>
        <w:rPr/>
      </w:pPr>
      <w:r w:rsidDel="00000000" w:rsidR="00000000" w:rsidRPr="00000000">
        <w:rPr>
          <w:rtl w:val="0"/>
        </w:rPr>
        <w:t xml:space="preserve">- pour les mineurs, l’attestation du renseignement d’un questionnaire relatif à l’état de santé du sportif mineur.</w:t>
      </w:r>
    </w:p>
    <w:p w:rsidR="00000000" w:rsidDel="00000000" w:rsidP="00000000" w:rsidRDefault="00000000" w:rsidRPr="00000000" w14:paraId="00000032">
      <w:pPr>
        <w:pStyle w:val="Heading4"/>
        <w:numPr>
          <w:ilvl w:val="3"/>
          <w:numId w:val="1"/>
        </w:numPr>
        <w:ind w:left="1713" w:hanging="862"/>
        <w:rPr/>
      </w:pPr>
      <w:r w:rsidDel="00000000" w:rsidR="00000000" w:rsidRPr="00000000">
        <w:rPr>
          <w:rtl w:val="0"/>
        </w:rPr>
        <w:t xml:space="preserve"> Une autorisation parentale pour tout concurrent </w:t>
      </w:r>
      <w:r w:rsidDel="00000000" w:rsidR="00000000" w:rsidRPr="00000000">
        <w:rPr>
          <w:b w:val="1"/>
          <w:rtl w:val="0"/>
        </w:rPr>
        <w:t xml:space="preserve">mineur</w:t>
      </w:r>
      <w:r w:rsidDel="00000000" w:rsidR="00000000" w:rsidRPr="00000000">
        <w:rPr>
          <w:rtl w:val="0"/>
        </w:rPr>
        <w:t xml:space="preserve">.</w:t>
      </w:r>
    </w:p>
    <w:p w:rsidR="00000000" w:rsidDel="00000000" w:rsidP="00000000" w:rsidRDefault="00000000" w:rsidRPr="00000000" w14:paraId="00000033">
      <w:pPr>
        <w:pStyle w:val="Heading3"/>
        <w:numPr>
          <w:ilvl w:val="2"/>
          <w:numId w:val="1"/>
        </w:numPr>
        <w:ind w:left="1287" w:hanging="720"/>
        <w:rPr/>
      </w:pPr>
      <w:r w:rsidDel="00000000" w:rsidR="00000000" w:rsidRPr="00000000">
        <w:rPr>
          <w:rtl w:val="0"/>
        </w:rPr>
        <w:t xml:space="preserve">Pour le bateau :</w:t>
      </w:r>
    </w:p>
    <w:p w:rsidR="00000000" w:rsidDel="00000000" w:rsidP="00000000" w:rsidRDefault="00000000" w:rsidRPr="00000000" w14:paraId="00000034">
      <w:pPr>
        <w:rPr/>
      </w:pPr>
      <w:r w:rsidDel="00000000" w:rsidR="00000000" w:rsidRPr="00000000">
        <w:rPr>
          <w:rtl w:val="0"/>
        </w:rPr>
        <w:t xml:space="preserve">- le certificat de jauge ou de rating valide. A défaut, le bateau sera classé sans jauge.</w:t>
      </w:r>
    </w:p>
    <w:p w:rsidR="00000000" w:rsidDel="00000000" w:rsidP="00000000" w:rsidRDefault="00000000" w:rsidRPr="00000000" w14:paraId="00000035">
      <w:pPr>
        <w:rPr/>
      </w:pPr>
      <w:r w:rsidDel="00000000" w:rsidR="00000000" w:rsidRPr="00000000">
        <w:rPr>
          <w:rtl w:val="0"/>
        </w:rPr>
        <w:t xml:space="preserve">- si nécessaire, l’autorisation de port de publicité.</w:t>
      </w:r>
    </w:p>
    <w:p w:rsidR="00000000" w:rsidDel="00000000" w:rsidP="00000000" w:rsidRDefault="00000000" w:rsidRPr="00000000" w14:paraId="00000036">
      <w:pPr>
        <w:pStyle w:val="Heading2"/>
        <w:numPr>
          <w:ilvl w:val="1"/>
          <w:numId w:val="1"/>
        </w:numPr>
        <w:tabs>
          <w:tab w:val="left" w:leader="none" w:pos="851"/>
        </w:tabs>
        <w:ind w:left="862" w:hanging="578"/>
        <w:rPr/>
      </w:pPr>
      <w:r w:rsidDel="00000000" w:rsidR="00000000" w:rsidRPr="00000000">
        <w:rPr>
          <w:rtl w:val="0"/>
        </w:rPr>
        <w:t xml:space="preserve">Les bateaux peuvent s’inscrire en ligne sur </w:t>
      </w:r>
      <w:hyperlink r:id="rId9">
        <w:r w:rsidDel="00000000" w:rsidR="00000000" w:rsidRPr="00000000">
          <w:rPr>
            <w:color w:val="0000ff"/>
            <w:u w:val="single"/>
            <w:rtl w:val="0"/>
          </w:rPr>
          <w:t xml:space="preserve">le formulaire sous ce lien</w:t>
        </w:r>
      </w:hyperlink>
      <w:r w:rsidDel="00000000" w:rsidR="00000000" w:rsidRPr="00000000">
        <w:rPr>
          <w:rtl w:val="0"/>
        </w:rPr>
        <w:t xml:space="preserve">.</w:t>
      </w:r>
    </w:p>
    <w:p w:rsidR="00000000" w:rsidDel="00000000" w:rsidP="00000000" w:rsidRDefault="00000000" w:rsidRPr="00000000" w14:paraId="00000037">
      <w:pPr>
        <w:pStyle w:val="Heading3"/>
        <w:numPr>
          <w:ilvl w:val="2"/>
          <w:numId w:val="1"/>
        </w:numPr>
        <w:ind w:left="1287" w:hanging="720"/>
        <w:rPr>
          <w:highlight w:val="white"/>
        </w:rPr>
      </w:pPr>
      <w:r w:rsidDel="00000000" w:rsidR="00000000" w:rsidRPr="00000000">
        <w:rPr>
          <w:highlight w:val="white"/>
          <w:rtl w:val="0"/>
        </w:rPr>
        <w:t xml:space="preserve">Pour être considéré comme inscrit à l’épreuve, un bateau doit s’acquitter de toutes les exigences d’inscription et payer tous les droits.</w:t>
      </w:r>
    </w:p>
    <w:p w:rsidR="00000000" w:rsidDel="00000000" w:rsidP="00000000" w:rsidRDefault="00000000" w:rsidRPr="00000000" w14:paraId="00000038">
      <w:pPr>
        <w:pStyle w:val="Heading3"/>
        <w:numPr>
          <w:ilvl w:val="2"/>
          <w:numId w:val="1"/>
        </w:numPr>
        <w:ind w:left="1287" w:hanging="720"/>
        <w:rPr/>
      </w:pPr>
      <w:r w:rsidDel="00000000" w:rsidR="00000000" w:rsidRPr="00000000">
        <w:rPr>
          <w:rtl w:val="0"/>
        </w:rPr>
        <w:t xml:space="preserve">Les inscriptions tardives seront acceptées selon les conditions suivantes :</w:t>
      </w:r>
    </w:p>
    <w:p w:rsidR="00000000" w:rsidDel="00000000" w:rsidP="00000000" w:rsidRDefault="00000000" w:rsidRPr="00000000" w14:paraId="00000039">
      <w:pPr>
        <w:pStyle w:val="Heading4"/>
        <w:numPr>
          <w:ilvl w:val="3"/>
          <w:numId w:val="1"/>
        </w:numPr>
        <w:ind w:left="1713" w:hanging="862"/>
        <w:rPr/>
      </w:pPr>
      <w:r w:rsidDel="00000000" w:rsidR="00000000" w:rsidRPr="00000000">
        <w:rPr>
          <w:rtl w:val="0"/>
        </w:rPr>
        <w:t xml:space="preserve"> -au plus tard la veille de l’épreuve à 18h</w:t>
      </w:r>
    </w:p>
    <w:p w:rsidR="00000000" w:rsidDel="00000000" w:rsidP="00000000" w:rsidRDefault="00000000" w:rsidRPr="00000000" w14:paraId="0000003A">
      <w:pPr>
        <w:pStyle w:val="Heading4"/>
        <w:numPr>
          <w:ilvl w:val="3"/>
          <w:numId w:val="1"/>
        </w:numPr>
        <w:ind w:left="1713" w:hanging="862"/>
        <w:rPr/>
      </w:pPr>
      <w:r w:rsidDel="00000000" w:rsidR="00000000" w:rsidRPr="00000000">
        <w:rPr>
          <w:rtl w:val="0"/>
        </w:rPr>
        <w:t xml:space="preserve">- appuyer la demande d’inscription d’un appel téléphonique à l’organisateur au numéro du MerluBerlu, qui précisera comment régler les droits pour valider l’inscription</w:t>
      </w:r>
    </w:p>
    <w:p w:rsidR="00000000" w:rsidDel="00000000" w:rsidP="00000000" w:rsidRDefault="00000000" w:rsidRPr="00000000" w14:paraId="0000003B">
      <w:pPr>
        <w:pStyle w:val="Heading3"/>
        <w:numPr>
          <w:ilvl w:val="2"/>
          <w:numId w:val="1"/>
        </w:numPr>
        <w:ind w:left="1287" w:hanging="720"/>
        <w:rPr/>
      </w:pPr>
      <w:r w:rsidDel="00000000" w:rsidR="00000000" w:rsidRPr="00000000">
        <w:rPr>
          <w:rtl w:val="0"/>
        </w:rPr>
        <w:t xml:space="preserve">Le nombre maximum de bateaux inscrits est de 60. Au-delà, une liste d’attente sera constituée.</w:t>
      </w:r>
    </w:p>
    <w:p w:rsidR="00000000" w:rsidDel="00000000" w:rsidP="00000000" w:rsidRDefault="00000000" w:rsidRPr="00000000" w14:paraId="0000003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numPr>
          <w:ilvl w:val="0"/>
          <w:numId w:val="1"/>
        </w:numPr>
        <w:tabs>
          <w:tab w:val="left" w:leader="none" w:pos="709"/>
        </w:tabs>
        <w:spacing w:after="120" w:before="0" w:lineRule="auto"/>
        <w:ind w:left="431" w:hanging="431"/>
        <w:rPr/>
      </w:pPr>
      <w:r w:rsidDel="00000000" w:rsidR="00000000" w:rsidRPr="00000000">
        <w:rPr>
          <w:rtl w:val="0"/>
        </w:rPr>
        <w:t xml:space="preserve">DROITS A PAYER</w:t>
      </w:r>
    </w:p>
    <w:p w:rsidR="00000000" w:rsidDel="00000000" w:rsidP="00000000" w:rsidRDefault="00000000" w:rsidRPr="00000000" w14:paraId="0000003E">
      <w:pPr>
        <w:pStyle w:val="Heading2"/>
        <w:numPr>
          <w:ilvl w:val="1"/>
          <w:numId w:val="1"/>
        </w:numPr>
        <w:tabs>
          <w:tab w:val="left" w:leader="none" w:pos="851"/>
        </w:tabs>
        <w:ind w:left="862" w:hanging="578"/>
        <w:rPr/>
      </w:pPr>
      <w:r w:rsidDel="00000000" w:rsidR="00000000" w:rsidRPr="00000000">
        <w:rPr>
          <w:rtl w:val="0"/>
        </w:rPr>
        <w:t xml:space="preserve">Les droits</w:t>
      </w:r>
      <w:r w:rsidDel="00000000" w:rsidR="00000000" w:rsidRPr="00000000">
        <w:rPr>
          <w:color w:val="0000ff"/>
          <w:rtl w:val="0"/>
        </w:rPr>
        <w:t xml:space="preserve"> </w:t>
      </w:r>
      <w:r w:rsidDel="00000000" w:rsidR="00000000" w:rsidRPr="00000000">
        <w:rPr>
          <w:rtl w:val="0"/>
        </w:rPr>
        <w:t xml:space="preserve">sont les suivants :</w:t>
      </w:r>
    </w:p>
    <w:p w:rsidR="00000000" w:rsidDel="00000000" w:rsidP="00000000" w:rsidRDefault="00000000" w:rsidRPr="00000000" w14:paraId="0000003F">
      <w:pPr>
        <w:rPr/>
      </w:pPr>
      <w:r w:rsidDel="00000000" w:rsidR="00000000" w:rsidRPr="00000000">
        <w:rPr>
          <w:rtl w:val="0"/>
        </w:rPr>
      </w:r>
    </w:p>
    <w:tbl>
      <w:tblPr>
        <w:tblStyle w:val="Table1"/>
        <w:tblW w:w="8354.0" w:type="dxa"/>
        <w:jc w:val="center"/>
        <w:tblLayout w:type="fixed"/>
        <w:tblLook w:val="0000"/>
      </w:tblPr>
      <w:tblGrid>
        <w:gridCol w:w="1551"/>
        <w:gridCol w:w="3777"/>
        <w:gridCol w:w="3026"/>
        <w:tblGridChange w:id="0">
          <w:tblGrid>
            <w:gridCol w:w="1551"/>
            <w:gridCol w:w="3777"/>
            <w:gridCol w:w="30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227" w:before="0" w:lineRule="auto"/>
              <w:jc w:val="both"/>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shd w:fill="auto" w:val="clear"/>
              </w:rPr>
            </w:pPr>
            <w:r w:rsidDel="00000000" w:rsidR="00000000" w:rsidRPr="00000000">
              <w:rPr>
                <w:shd w:fill="ffbf00" w:val="clear"/>
                <w:rtl w:val="0"/>
              </w:rPr>
              <w:t xml:space="preserve">Droits d’inscription jusqu’au </w:t>
            </w:r>
            <w:r w:rsidDel="00000000" w:rsidR="00000000" w:rsidRPr="00000000">
              <w:rPr>
                <w:color w:val="0000ff"/>
                <w:shd w:fill="ffbf00" w:val="clear"/>
                <w:rtl w:val="0"/>
              </w:rPr>
              <w:t xml:space="preserve">31 août minuit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227" w:before="0" w:lineRule="auto"/>
              <w:jc w:val="both"/>
              <w:rPr>
                <w:shd w:fill="auto" w:val="clear"/>
              </w:rPr>
            </w:pPr>
            <w:r w:rsidDel="00000000" w:rsidR="00000000" w:rsidRPr="00000000">
              <w:rPr>
                <w:shd w:fill="ffbf00" w:val="clear"/>
                <w:rtl w:val="0"/>
              </w:rPr>
              <w:t xml:space="preserve">Droits après le </w:t>
            </w:r>
            <w:r w:rsidDel="00000000" w:rsidR="00000000" w:rsidRPr="00000000">
              <w:rPr>
                <w:color w:val="0000ff"/>
                <w:shd w:fill="ffbf00" w:val="clear"/>
                <w:rtl w:val="0"/>
              </w:rPr>
              <w:t xml:space="preserve">31 août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227" w:before="0" w:lineRule="auto"/>
              <w:jc w:val="center"/>
              <w:rPr>
                <w:shd w:fill="auto" w:val="clear"/>
              </w:rPr>
            </w:pPr>
            <w:r w:rsidDel="00000000" w:rsidR="00000000" w:rsidRPr="00000000">
              <w:rPr>
                <w:i w:val="1"/>
                <w:color w:val="0000ff"/>
                <w:shd w:fill="ffbf00" w:val="clear"/>
                <w:rtl w:val="0"/>
              </w:rPr>
              <w:t xml:space="preserve">Par bateau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227" w:before="0" w:lineRule="auto"/>
              <w:jc w:val="center"/>
              <w:rPr>
                <w:shd w:fill="auto" w:val="clear"/>
              </w:rPr>
            </w:pPr>
            <w:r w:rsidDel="00000000" w:rsidR="00000000" w:rsidRPr="00000000">
              <w:rPr>
                <w:i w:val="1"/>
                <w:color w:val="0000ff"/>
                <w:shd w:fill="ffbf00" w:val="clear"/>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227" w:before="0" w:lineRule="auto"/>
              <w:jc w:val="center"/>
              <w:rPr>
                <w:shd w:fill="auto" w:val="clear"/>
              </w:rPr>
            </w:pPr>
            <w:r w:rsidDel="00000000" w:rsidR="00000000" w:rsidRPr="00000000">
              <w:rPr>
                <w:i w:val="1"/>
                <w:color w:val="0000ff"/>
                <w:shd w:fill="ffbf00" w:val="clear"/>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227" w:before="0" w:lineRule="auto"/>
              <w:jc w:val="center"/>
              <w:rPr>
                <w:shd w:fill="auto" w:val="clear"/>
              </w:rPr>
            </w:pPr>
            <w:r w:rsidDel="00000000" w:rsidR="00000000" w:rsidRPr="00000000">
              <w:rPr>
                <w:i w:val="1"/>
                <w:color w:val="0000ff"/>
                <w:shd w:fill="ffbf00" w:val="clear"/>
                <w:rtl w:val="0"/>
              </w:rPr>
              <w:t xml:space="preserve">Par personne à bord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227" w:before="0" w:lineRule="auto"/>
              <w:jc w:val="center"/>
              <w:rPr>
                <w:shd w:fill="auto" w:val="clear"/>
              </w:rPr>
            </w:pPr>
            <w:r w:rsidDel="00000000" w:rsidR="00000000" w:rsidRPr="00000000">
              <w:rPr>
                <w:i w:val="1"/>
                <w:color w:val="0000ff"/>
                <w:shd w:fill="ffbf00" w:val="clear"/>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227" w:before="0" w:lineRule="auto"/>
              <w:jc w:val="center"/>
              <w:rPr>
                <w:shd w:fill="auto" w:val="clear"/>
              </w:rPr>
            </w:pPr>
            <w:r w:rsidDel="00000000" w:rsidR="00000000" w:rsidRPr="00000000">
              <w:rPr>
                <w:i w:val="1"/>
                <w:color w:val="0000ff"/>
                <w:shd w:fill="ffbf00" w:val="clear"/>
                <w:rtl w:val="0"/>
              </w:rPr>
              <w:t xml:space="preserve">40€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227" w:before="0" w:lineRule="auto"/>
              <w:jc w:val="center"/>
              <w:rPr>
                <w:shd w:fill="auto" w:val="clear"/>
              </w:rPr>
            </w:pPr>
            <w:r w:rsidDel="00000000" w:rsidR="00000000" w:rsidRPr="00000000">
              <w:rPr>
                <w:i w:val="1"/>
                <w:color w:val="0000ff"/>
                <w:shd w:fill="ffbf00" w:val="clear"/>
                <w:rtl w:val="0"/>
              </w:rPr>
              <w:t xml:space="preserve">Accompagnant à terre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227" w:before="0" w:lineRule="auto"/>
              <w:jc w:val="center"/>
              <w:rPr>
                <w:shd w:fill="auto" w:val="clear"/>
              </w:rPr>
            </w:pPr>
            <w:r w:rsidDel="00000000" w:rsidR="00000000" w:rsidRPr="00000000">
              <w:rPr>
                <w:i w:val="1"/>
                <w:color w:val="0000ff"/>
                <w:shd w:fill="ffbf00" w:val="clear"/>
                <w:rtl w:val="0"/>
              </w:rPr>
              <w:t xml:space="preserve">S’adresser au Merlu Berlu</w:t>
            </w: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ind w:firstLine="720"/>
        <w:rPr>
          <w:i w:val="1"/>
        </w:rPr>
      </w:pPr>
      <w:r w:rsidDel="00000000" w:rsidR="00000000" w:rsidRPr="00000000">
        <w:rPr>
          <w:rtl w:val="0"/>
        </w:rPr>
        <w:t xml:space="preserve">Si un équipier ne navigue qu’une seule journée, il doit s’acquitter du même montant</w:t>
      </w:r>
      <w:r w:rsidDel="00000000" w:rsidR="00000000" w:rsidRPr="00000000">
        <w:rPr>
          <w:i w:val="1"/>
          <w:rtl w:val="0"/>
        </w:rPr>
        <w:t xml:space="preserve">.</w:t>
      </w:r>
    </w:p>
    <w:p w:rsidR="00000000" w:rsidDel="00000000" w:rsidP="00000000" w:rsidRDefault="00000000" w:rsidRPr="00000000" w14:paraId="0000004E">
      <w:pPr>
        <w:pStyle w:val="Heading2"/>
        <w:numPr>
          <w:ilvl w:val="1"/>
          <w:numId w:val="1"/>
        </w:numPr>
        <w:tabs>
          <w:tab w:val="left" w:leader="none" w:pos="851"/>
        </w:tabs>
        <w:ind w:left="862" w:hanging="578"/>
        <w:rPr/>
      </w:pPr>
      <w:r w:rsidDel="00000000" w:rsidR="00000000" w:rsidRPr="00000000">
        <w:rPr>
          <w:rtl w:val="0"/>
        </w:rPr>
        <w:t xml:space="preserve">Autres frais :</w:t>
      </w:r>
    </w:p>
    <w:p w:rsidR="00000000" w:rsidDel="00000000" w:rsidP="00000000" w:rsidRDefault="00000000" w:rsidRPr="00000000" w14:paraId="0000004F">
      <w:pPr>
        <w:rPr>
          <w:i w:val="1"/>
          <w:color w:val="0000ff"/>
        </w:rPr>
      </w:pPr>
      <w:r w:rsidDel="00000000" w:rsidR="00000000" w:rsidRPr="00000000">
        <w:rPr>
          <w:rtl w:val="0"/>
        </w:rPr>
        <w:t xml:space="preserve">Les J80 du Club sont mis à disposition, après réservation et règlement des frais de mise à disposition : s’adresser au Club (05 46 44 49 20).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i w:val="1"/>
          <w:color w:val="0000ff"/>
        </w:rPr>
      </w:pPr>
      <w:r w:rsidDel="00000000" w:rsidR="00000000" w:rsidRPr="00000000">
        <w:rPr>
          <w:rtl w:val="0"/>
        </w:rPr>
        <w:t xml:space="preserve">La Rochelle Nautique propose des licences temporaires au tarif de </w:t>
      </w:r>
      <w:r w:rsidDel="00000000" w:rsidR="00000000" w:rsidRPr="00000000">
        <w:rPr>
          <w:shd w:fill="ffbf00" w:val="clear"/>
          <w:rtl w:val="0"/>
        </w:rPr>
        <w:t xml:space="preserve">31€</w:t>
      </w:r>
      <w:r w:rsidDel="00000000" w:rsidR="00000000" w:rsidRPr="00000000">
        <w:rPr>
          <w:rtl w:val="0"/>
        </w:rPr>
        <w:t xml:space="preserve"> pour cette régate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1"/>
        <w:numPr>
          <w:ilvl w:val="0"/>
          <w:numId w:val="1"/>
        </w:numPr>
        <w:tabs>
          <w:tab w:val="left" w:leader="none" w:pos="709"/>
        </w:tabs>
        <w:ind w:left="431" w:hanging="431"/>
        <w:rPr/>
      </w:pPr>
      <w:r w:rsidDel="00000000" w:rsidR="00000000" w:rsidRPr="00000000">
        <w:rPr>
          <w:rtl w:val="0"/>
        </w:rPr>
        <w:t xml:space="preserve">PUBLICITE</w:t>
      </w:r>
    </w:p>
    <w:p w:rsidR="00000000" w:rsidDel="00000000" w:rsidP="00000000" w:rsidRDefault="00000000" w:rsidRPr="00000000" w14:paraId="00000054">
      <w:pPr>
        <w:pStyle w:val="Heading2"/>
        <w:numPr>
          <w:ilvl w:val="1"/>
          <w:numId w:val="1"/>
        </w:numPr>
        <w:tabs>
          <w:tab w:val="left" w:leader="none" w:pos="851"/>
        </w:tabs>
        <w:ind w:left="862" w:hanging="578"/>
        <w:rPr/>
      </w:pPr>
      <w:r w:rsidDel="00000000" w:rsidR="00000000" w:rsidRPr="00000000">
        <w:rPr>
          <w:rtl w:val="0"/>
        </w:rPr>
        <w:t xml:space="preserve">[DP] [NP] Les bateaux peuvent être tenus d’afficher la publicité choisie et fournie par l’autorité organisatrice. </w:t>
      </w:r>
    </w:p>
    <w:p w:rsidR="00000000" w:rsidDel="00000000" w:rsidP="00000000" w:rsidRDefault="00000000" w:rsidRPr="00000000" w14:paraId="00000055">
      <w:pPr>
        <w:pStyle w:val="Heading2"/>
        <w:numPr>
          <w:ilvl w:val="1"/>
          <w:numId w:val="1"/>
        </w:numPr>
        <w:tabs>
          <w:tab w:val="left" w:leader="none" w:pos="851"/>
        </w:tabs>
        <w:ind w:left="862" w:hanging="578"/>
        <w:rPr/>
      </w:pPr>
      <w:r w:rsidDel="00000000" w:rsidR="00000000" w:rsidRPr="00000000">
        <w:rPr>
          <w:rtl w:val="0"/>
        </w:rPr>
        <w:t xml:space="preserve">[DP] [NP] L’autorité organisatrice peut fournir des dossards que les concurrents sont tenus de porter comme autorisé par le Code de Publicité de World Sailing. </w:t>
      </w:r>
    </w:p>
    <w:p w:rsidR="00000000" w:rsidDel="00000000" w:rsidP="00000000" w:rsidRDefault="00000000" w:rsidRPr="00000000" w14:paraId="00000056">
      <w:pPr>
        <w:pStyle w:val="Heading1"/>
        <w:numPr>
          <w:ilvl w:val="0"/>
          <w:numId w:val="1"/>
        </w:numPr>
        <w:tabs>
          <w:tab w:val="left" w:leader="none" w:pos="709"/>
        </w:tabs>
        <w:ind w:left="431" w:hanging="431"/>
        <w:rPr/>
      </w:pPr>
      <w:r w:rsidDel="00000000" w:rsidR="00000000" w:rsidRPr="00000000">
        <w:rPr>
          <w:rtl w:val="0"/>
        </w:rPr>
        <w:t xml:space="preserve">FORMAT DE L’EPREUVE </w:t>
      </w:r>
    </w:p>
    <w:p w:rsidR="00000000" w:rsidDel="00000000" w:rsidP="00000000" w:rsidRDefault="00000000" w:rsidRPr="00000000" w14:paraId="00000057">
      <w:pPr>
        <w:rPr/>
      </w:pPr>
      <w:r w:rsidDel="00000000" w:rsidR="00000000" w:rsidRPr="00000000">
        <w:rPr>
          <w:rtl w:val="0"/>
        </w:rPr>
        <w:t xml:space="preserve">L’épreuve consistera en une série de parcours construits ou de parcours côtiers.</w:t>
      </w:r>
    </w:p>
    <w:p w:rsidR="00000000" w:rsidDel="00000000" w:rsidP="00000000" w:rsidRDefault="00000000" w:rsidRPr="00000000" w14:paraId="00000058">
      <w:pPr>
        <w:pStyle w:val="Heading1"/>
        <w:numPr>
          <w:ilvl w:val="0"/>
          <w:numId w:val="1"/>
        </w:numPr>
        <w:tabs>
          <w:tab w:val="left" w:leader="none" w:pos="709"/>
        </w:tabs>
        <w:ind w:left="431" w:hanging="431"/>
        <w:rPr/>
      </w:pPr>
      <w:r w:rsidDel="00000000" w:rsidR="00000000" w:rsidRPr="00000000">
        <w:rPr>
          <w:rtl w:val="0"/>
        </w:rPr>
        <w:t xml:space="preserve">PROGRAMME</w:t>
      </w:r>
    </w:p>
    <w:p w:rsidR="00000000" w:rsidDel="00000000" w:rsidP="00000000" w:rsidRDefault="00000000" w:rsidRPr="00000000" w14:paraId="00000059">
      <w:pPr>
        <w:pStyle w:val="Heading2"/>
        <w:numPr>
          <w:ilvl w:val="1"/>
          <w:numId w:val="1"/>
        </w:numPr>
        <w:tabs>
          <w:tab w:val="left" w:leader="none" w:pos="851"/>
        </w:tabs>
        <w:ind w:left="862" w:hanging="578"/>
        <w:rPr>
          <w:shd w:fill="auto" w:val="clear"/>
        </w:rPr>
      </w:pPr>
      <w:r w:rsidDel="00000000" w:rsidR="00000000" w:rsidRPr="00000000">
        <w:rPr>
          <w:shd w:fill="ffbf00" w:val="clear"/>
          <w:rtl w:val="0"/>
        </w:rPr>
        <w:t xml:space="preserve">du Mercredi 11 au vendredi 13 septembre de 18 à 21 h : Confirmation des inscriptions, au Merlu Berlu, 37 quai Valin, 17000 La Rochelle</w:t>
      </w:r>
      <w:r w:rsidDel="00000000" w:rsidR="00000000" w:rsidRPr="00000000">
        <w:rPr>
          <w:rtl w:val="0"/>
        </w:rPr>
      </w:r>
    </w:p>
    <w:p w:rsidR="00000000" w:rsidDel="00000000" w:rsidP="00000000" w:rsidRDefault="00000000" w:rsidRPr="00000000" w14:paraId="0000005A">
      <w:pPr>
        <w:pStyle w:val="Heading2"/>
        <w:numPr>
          <w:ilvl w:val="1"/>
          <w:numId w:val="1"/>
        </w:numPr>
        <w:tabs>
          <w:tab w:val="left" w:leader="none" w:pos="851"/>
        </w:tabs>
        <w:ind w:left="862" w:hanging="578"/>
        <w:rPr/>
      </w:pPr>
      <w:r w:rsidDel="00000000" w:rsidR="00000000" w:rsidRPr="00000000">
        <w:rPr>
          <w:rtl w:val="0"/>
        </w:rPr>
        <w:t xml:space="preserve">Samedi 14 septembre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c00000"/>
          <w:sz w:val="20"/>
          <w:szCs w:val="20"/>
          <w:u w:val="single"/>
          <w:shd w:fill="auto" w:val="clear"/>
          <w:vertAlign w:val="baseline"/>
          <w:rtl w:val="0"/>
        </w:rPr>
        <w:t xml:space="preserve">08h30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Petit déjeuner et briefing skippers au Club La Rochelle Nautique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10h30 :</w:t>
        <w:tab/>
        <w:t xml:space="preserve">1er signal d’avertissement &amp; courses à suivre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17h30 :</w:t>
        <w:tab/>
        <w:t xml:space="preserve">retour à terre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18h30 :</w:t>
        <w:tab/>
        <w:t xml:space="preserve">Apéritif et buffet des équipages, jardin du vieux port</w:t>
      </w:r>
    </w:p>
    <w:p w:rsidR="00000000" w:rsidDel="00000000" w:rsidP="00000000" w:rsidRDefault="00000000" w:rsidRPr="00000000" w14:paraId="0000005F">
      <w:pPr>
        <w:pStyle w:val="Heading2"/>
        <w:numPr>
          <w:ilvl w:val="1"/>
          <w:numId w:val="1"/>
        </w:numPr>
        <w:tabs>
          <w:tab w:val="left" w:leader="none" w:pos="851"/>
        </w:tabs>
        <w:ind w:left="862" w:hanging="578"/>
        <w:rPr/>
      </w:pPr>
      <w:r w:rsidDel="00000000" w:rsidR="00000000" w:rsidRPr="00000000">
        <w:rPr>
          <w:rtl w:val="0"/>
        </w:rPr>
        <w:t xml:space="preserve">Dimanche 15 septembre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c00000"/>
          <w:sz w:val="20"/>
          <w:szCs w:val="20"/>
          <w:u w:val="single"/>
          <w:shd w:fill="auto" w:val="clear"/>
          <w:vertAlign w:val="baseline"/>
          <w:rtl w:val="0"/>
        </w:rPr>
        <w:t xml:space="preserve">10h00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1er signal d’avertissement &amp; courses à suivre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Vers 12h30 mouillage à Rivedoux, déjeuner préparé et livré à bord par le Merlu Berlu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de météo défavorable a ce mouillage, le lieu peut être modifié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Signal d’avertissement de la course de retour à terre au plus tard à 15h00.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18h :</w:t>
        <w:tab/>
        <w:t xml:space="preserve">remise des prix au Club La Rochelle Nautique.</w:t>
      </w:r>
    </w:p>
    <w:p w:rsidR="00000000" w:rsidDel="00000000" w:rsidP="00000000" w:rsidRDefault="00000000" w:rsidRPr="00000000" w14:paraId="00000065">
      <w:pPr>
        <w:pStyle w:val="Heading2"/>
        <w:numPr>
          <w:ilvl w:val="1"/>
          <w:numId w:val="1"/>
        </w:numPr>
        <w:tabs>
          <w:tab w:val="left" w:leader="none" w:pos="851"/>
        </w:tabs>
        <w:ind w:left="862" w:hanging="578"/>
        <w:rPr/>
      </w:pPr>
      <w:r w:rsidDel="00000000" w:rsidR="00000000" w:rsidRPr="00000000">
        <w:rPr>
          <w:rtl w:val="0"/>
        </w:rPr>
        <w:t xml:space="preserve">Nombre de courses : </w:t>
      </w:r>
    </w:p>
    <w:p w:rsidR="00000000" w:rsidDel="00000000" w:rsidP="00000000" w:rsidRDefault="00000000" w:rsidRPr="00000000" w14:paraId="00000066">
      <w:pPr>
        <w:widowControl w:val="1"/>
        <w:jc w:val="both"/>
        <w:rPr/>
      </w:pPr>
      <w:r w:rsidDel="00000000" w:rsidR="00000000" w:rsidRPr="00000000">
        <w:rPr>
          <w:rtl w:val="0"/>
        </w:rPr>
      </w:r>
    </w:p>
    <w:tbl>
      <w:tblPr>
        <w:tblStyle w:val="Table2"/>
        <w:tblW w:w="3535.0" w:type="dxa"/>
        <w:jc w:val="left"/>
        <w:tblInd w:w="1052.0" w:type="dxa"/>
        <w:tblLayout w:type="fixed"/>
        <w:tblLook w:val="0000"/>
      </w:tblPr>
      <w:tblGrid>
        <w:gridCol w:w="1396"/>
        <w:gridCol w:w="2139"/>
        <w:tblGridChange w:id="0">
          <w:tblGrid>
            <w:gridCol w:w="1396"/>
            <w:gridCol w:w="21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1"/>
              <w:jc w:val="both"/>
              <w:rPr>
                <w:color w:val="000000"/>
              </w:rPr>
            </w:pPr>
            <w:r w:rsidDel="00000000" w:rsidR="00000000" w:rsidRPr="00000000">
              <w:rPr>
                <w:color w:val="000000"/>
                <w:rtl w:val="0"/>
              </w:rPr>
              <w:t xml:space="preserve">Classe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1"/>
              <w:jc w:val="both"/>
              <w:rPr/>
            </w:pPr>
            <w:r w:rsidDel="00000000" w:rsidR="00000000" w:rsidRPr="00000000">
              <w:rPr>
                <w:rtl w:val="0"/>
              </w:rPr>
              <w:t xml:space="preserve">Maximum par jour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1"/>
              <w:jc w:val="both"/>
              <w:rPr>
                <w:i w:val="1"/>
              </w:rPr>
            </w:pPr>
            <w:r w:rsidDel="00000000" w:rsidR="00000000" w:rsidRPr="00000000">
              <w:rPr>
                <w:i w:val="1"/>
                <w:rtl w:val="0"/>
              </w:rPr>
              <w:t xml:space="preserve">Toutes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both"/>
              <w:rPr>
                <w:i w:val="1"/>
              </w:rPr>
            </w:pPr>
            <w:r w:rsidDel="00000000" w:rsidR="00000000" w:rsidRPr="00000000">
              <w:rPr>
                <w:i w:val="1"/>
                <w:rtl w:val="0"/>
              </w:rPr>
              <w:t xml:space="preserve">3</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numPr>
          <w:ilvl w:val="0"/>
          <w:numId w:val="1"/>
        </w:numPr>
        <w:tabs>
          <w:tab w:val="left" w:leader="none" w:pos="709"/>
        </w:tabs>
        <w:ind w:left="431" w:hanging="431"/>
        <w:rPr/>
      </w:pPr>
      <w:r w:rsidDel="00000000" w:rsidR="00000000" w:rsidRPr="00000000">
        <w:rPr>
          <w:rtl w:val="0"/>
        </w:rPr>
        <w:t xml:space="preserve">CONTROLE DE L’ÉQUIPEMENT</w:t>
      </w:r>
    </w:p>
    <w:p w:rsidR="00000000" w:rsidDel="00000000" w:rsidP="00000000" w:rsidRDefault="00000000" w:rsidRPr="00000000" w14:paraId="0000006D">
      <w:pPr>
        <w:pStyle w:val="Heading2"/>
        <w:numPr>
          <w:ilvl w:val="1"/>
          <w:numId w:val="1"/>
        </w:numPr>
        <w:tabs>
          <w:tab w:val="left" w:leader="none" w:pos="851"/>
        </w:tabs>
        <w:ind w:left="862" w:hanging="578"/>
        <w:rPr/>
      </w:pPr>
      <w:r w:rsidDel="00000000" w:rsidR="00000000" w:rsidRPr="00000000">
        <w:rPr>
          <w:rtl w:val="0"/>
        </w:rPr>
        <w:t xml:space="preserve">Chaque bateau jaugé doit présenter ou prouver l’existence d’un certificat de jauge valide pour la durée de l’événement. A défaut, le bateau sera classé en classe libre.</w:t>
      </w:r>
    </w:p>
    <w:p w:rsidR="00000000" w:rsidDel="00000000" w:rsidP="00000000" w:rsidRDefault="00000000" w:rsidRPr="00000000" w14:paraId="0000006E">
      <w:pPr>
        <w:pStyle w:val="Heading2"/>
        <w:numPr>
          <w:ilvl w:val="1"/>
          <w:numId w:val="1"/>
        </w:numPr>
        <w:tabs>
          <w:tab w:val="left" w:leader="none" w:pos="851"/>
        </w:tabs>
        <w:ind w:left="862" w:hanging="578"/>
        <w:rPr>
          <w:color w:val="0000ff"/>
        </w:rPr>
      </w:pPr>
      <w:r w:rsidDel="00000000" w:rsidR="00000000" w:rsidRPr="00000000">
        <w:rPr>
          <w:rtl w:val="0"/>
        </w:rPr>
        <w:t xml:space="preserve">[DP] Les bateaux doivent être disponibles pour le contrôle de l’équipement à partir de </w:t>
      </w:r>
      <w:r w:rsidDel="00000000" w:rsidR="00000000" w:rsidRPr="00000000">
        <w:rPr>
          <w:color w:val="0000ff"/>
          <w:rtl w:val="0"/>
        </w:rPr>
        <w:t xml:space="preserve">10h30 le 14 septembre 2024.</w:t>
      </w:r>
    </w:p>
    <w:p w:rsidR="00000000" w:rsidDel="00000000" w:rsidP="00000000" w:rsidRDefault="00000000" w:rsidRPr="00000000" w14:paraId="0000006F">
      <w:pPr>
        <w:pStyle w:val="Heading2"/>
        <w:numPr>
          <w:ilvl w:val="1"/>
          <w:numId w:val="1"/>
        </w:numPr>
        <w:tabs>
          <w:tab w:val="left" w:leader="none" w:pos="851"/>
        </w:tabs>
        <w:ind w:left="862" w:hanging="578"/>
        <w:rPr/>
      </w:pPr>
      <w:r w:rsidDel="00000000" w:rsidR="00000000" w:rsidRPr="00000000">
        <w:rPr>
          <w:rtl w:val="0"/>
        </w:rPr>
        <w:t xml:space="preserve">Les bateaux peuvent être contrôlés à tout moment. </w:t>
      </w:r>
    </w:p>
    <w:p w:rsidR="00000000" w:rsidDel="00000000" w:rsidP="00000000" w:rsidRDefault="00000000" w:rsidRPr="00000000" w14:paraId="00000070">
      <w:pPr>
        <w:rPr>
          <w:b w:val="1"/>
          <w:color w:val="c00000"/>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numPr>
          <w:ilvl w:val="0"/>
          <w:numId w:val="1"/>
        </w:numPr>
        <w:tabs>
          <w:tab w:val="left" w:leader="none" w:pos="709"/>
        </w:tabs>
        <w:spacing w:after="120" w:before="0" w:lineRule="auto"/>
        <w:ind w:left="431" w:hanging="431"/>
        <w:rPr/>
      </w:pPr>
      <w:r w:rsidDel="00000000" w:rsidR="00000000" w:rsidRPr="00000000">
        <w:rPr>
          <w:rtl w:val="0"/>
        </w:rPr>
        <w:t xml:space="preserve">VÊTEMENTS ET ÉQUIPEMENT</w:t>
      </w:r>
    </w:p>
    <w:p w:rsidR="00000000" w:rsidDel="00000000" w:rsidP="00000000" w:rsidRDefault="00000000" w:rsidRPr="00000000" w14:paraId="00000072">
      <w:pPr>
        <w:tabs>
          <w:tab w:val="left" w:leader="none" w:pos="709"/>
        </w:tabs>
        <w:ind w:left="709" w:firstLine="0"/>
        <w:jc w:val="both"/>
        <w:rPr>
          <w:i w:val="1"/>
          <w:color w:val="ff0000"/>
        </w:rPr>
      </w:pPr>
      <w:r w:rsidDel="00000000" w:rsidR="00000000" w:rsidRPr="00000000">
        <w:rPr>
          <w:rtl w:val="0"/>
        </w:rPr>
        <w:t xml:space="preserve">Les vêtements et l’équipement d’un concurrent doivent respecter la règle 50 des règles de course à la voile.</w:t>
      </w:r>
      <w:r w:rsidDel="00000000" w:rsidR="00000000" w:rsidRPr="00000000">
        <w:rPr>
          <w:rtl w:val="0"/>
        </w:rPr>
      </w:r>
    </w:p>
    <w:p w:rsidR="00000000" w:rsidDel="00000000" w:rsidP="00000000" w:rsidRDefault="00000000" w:rsidRPr="00000000" w14:paraId="00000073">
      <w:pPr>
        <w:pStyle w:val="Heading1"/>
        <w:numPr>
          <w:ilvl w:val="0"/>
          <w:numId w:val="1"/>
        </w:numPr>
        <w:tabs>
          <w:tab w:val="left" w:leader="none" w:pos="709"/>
        </w:tabs>
        <w:ind w:left="431" w:hanging="431"/>
        <w:rPr/>
      </w:pPr>
      <w:r w:rsidDel="00000000" w:rsidR="00000000" w:rsidRPr="00000000">
        <w:rPr>
          <w:rtl w:val="0"/>
        </w:rPr>
        <w:t xml:space="preserve">LIEU</w:t>
      </w:r>
    </w:p>
    <w:p w:rsidR="00000000" w:rsidDel="00000000" w:rsidP="00000000" w:rsidRDefault="00000000" w:rsidRPr="00000000" w14:paraId="00000074">
      <w:pPr>
        <w:pStyle w:val="Heading2"/>
        <w:numPr>
          <w:ilvl w:val="1"/>
          <w:numId w:val="1"/>
        </w:numPr>
        <w:tabs>
          <w:tab w:val="left" w:leader="none" w:pos="851"/>
        </w:tabs>
        <w:ind w:left="862" w:hanging="578"/>
        <w:rPr/>
      </w:pPr>
      <w:r w:rsidDel="00000000" w:rsidR="00000000" w:rsidRPr="00000000">
        <w:rPr>
          <w:rtl w:val="0"/>
        </w:rPr>
        <w:t xml:space="preserve">L’Annexe Zone de Course fournit le plan du lieu de l’épreuve et indique l’emplacement des zones de course. </w:t>
      </w:r>
    </w:p>
    <w:p w:rsidR="00000000" w:rsidDel="00000000" w:rsidP="00000000" w:rsidRDefault="00000000" w:rsidRPr="00000000" w14:paraId="00000075">
      <w:pPr>
        <w:pStyle w:val="Heading2"/>
        <w:numPr>
          <w:ilvl w:val="1"/>
          <w:numId w:val="1"/>
        </w:numPr>
        <w:tabs>
          <w:tab w:val="left" w:leader="none" w:pos="851"/>
        </w:tabs>
        <w:ind w:left="862" w:hanging="578"/>
        <w:rPr/>
      </w:pPr>
      <w:r w:rsidDel="00000000" w:rsidR="00000000" w:rsidRPr="00000000">
        <w:rPr>
          <w:rtl w:val="0"/>
        </w:rPr>
        <w:t xml:space="preserve">La zone de départ de la première course sera à proximité de la bouée Ouest Minimes.</w:t>
      </w:r>
    </w:p>
    <w:p w:rsidR="00000000" w:rsidDel="00000000" w:rsidP="00000000" w:rsidRDefault="00000000" w:rsidRPr="00000000" w14:paraId="00000076">
      <w:pPr>
        <w:pStyle w:val="Heading1"/>
        <w:numPr>
          <w:ilvl w:val="0"/>
          <w:numId w:val="1"/>
        </w:numPr>
        <w:tabs>
          <w:tab w:val="left" w:leader="none" w:pos="709"/>
        </w:tabs>
        <w:ind w:left="431" w:hanging="431"/>
        <w:rPr/>
      </w:pPr>
      <w:r w:rsidDel="00000000" w:rsidR="00000000" w:rsidRPr="00000000">
        <w:rPr>
          <w:rtl w:val="0"/>
        </w:rPr>
        <w:t xml:space="preserve">LES PARCOURS</w:t>
      </w:r>
    </w:p>
    <w:p w:rsidR="00000000" w:rsidDel="00000000" w:rsidP="00000000" w:rsidRDefault="00000000" w:rsidRPr="00000000" w14:paraId="00000077">
      <w:pPr>
        <w:rPr/>
      </w:pPr>
      <w:r w:rsidDel="00000000" w:rsidR="00000000" w:rsidRPr="00000000">
        <w:rPr>
          <w:rtl w:val="0"/>
        </w:rPr>
        <w:t xml:space="preserve">Les parcours seront de type construit (dits banane) et/ou côtiers.</w:t>
      </w:r>
    </w:p>
    <w:p w:rsidR="00000000" w:rsidDel="00000000" w:rsidP="00000000" w:rsidRDefault="00000000" w:rsidRPr="00000000" w14:paraId="00000078">
      <w:pPr>
        <w:pStyle w:val="Heading1"/>
        <w:numPr>
          <w:ilvl w:val="0"/>
          <w:numId w:val="1"/>
        </w:numPr>
        <w:tabs>
          <w:tab w:val="left" w:leader="none" w:pos="709"/>
        </w:tabs>
        <w:ind w:left="431" w:hanging="431"/>
        <w:rPr/>
      </w:pPr>
      <w:r w:rsidDel="00000000" w:rsidR="00000000" w:rsidRPr="00000000">
        <w:rPr>
          <w:rtl w:val="0"/>
        </w:rPr>
        <w:t xml:space="preserve">SYSTÈME DE PÉNALITÉ</w:t>
      </w:r>
    </w:p>
    <w:p w:rsidR="00000000" w:rsidDel="00000000" w:rsidP="00000000" w:rsidRDefault="00000000" w:rsidRPr="00000000" w14:paraId="00000079">
      <w:pPr>
        <w:rPr/>
      </w:pPr>
      <w:r w:rsidDel="00000000" w:rsidR="00000000" w:rsidRPr="00000000">
        <w:rPr>
          <w:rtl w:val="0"/>
        </w:rPr>
        <w:t xml:space="preserve">Pour toutes les classes la RCV 44.1 est modifiée de sorte que la pénalité de deux tours est remplacée par la pénalité d’un tour.</w:t>
      </w:r>
    </w:p>
    <w:p w:rsidR="00000000" w:rsidDel="00000000" w:rsidP="00000000" w:rsidRDefault="00000000" w:rsidRPr="00000000" w14:paraId="0000007A">
      <w:pPr>
        <w:pStyle w:val="Heading1"/>
        <w:numPr>
          <w:ilvl w:val="0"/>
          <w:numId w:val="1"/>
        </w:numPr>
        <w:tabs>
          <w:tab w:val="left" w:leader="none" w:pos="709"/>
        </w:tabs>
        <w:ind w:left="431" w:hanging="431"/>
        <w:rPr/>
      </w:pPr>
      <w:r w:rsidDel="00000000" w:rsidR="00000000" w:rsidRPr="00000000">
        <w:rPr>
          <w:rtl w:val="0"/>
        </w:rPr>
        <w:t xml:space="preserve">CLASSEMENT</w:t>
      </w:r>
    </w:p>
    <w:p w:rsidR="00000000" w:rsidDel="00000000" w:rsidP="00000000" w:rsidRDefault="00000000" w:rsidRPr="00000000" w14:paraId="0000007B">
      <w:pPr>
        <w:pStyle w:val="Heading2"/>
        <w:numPr>
          <w:ilvl w:val="1"/>
          <w:numId w:val="1"/>
        </w:numPr>
        <w:tabs>
          <w:tab w:val="left" w:leader="none" w:pos="851"/>
        </w:tabs>
        <w:ind w:left="862" w:hanging="578"/>
        <w:rPr/>
      </w:pPr>
      <w:bookmarkStart w:colFirst="0" w:colLast="0" w:name="_1fob9te" w:id="2"/>
      <w:bookmarkEnd w:id="2"/>
      <w:r w:rsidDel="00000000" w:rsidR="00000000" w:rsidRPr="00000000">
        <w:rPr>
          <w:rtl w:val="0"/>
        </w:rPr>
        <w:t xml:space="preserve">Une course validée est nécessaire pour valider la compétition.</w:t>
      </w:r>
    </w:p>
    <w:p w:rsidR="00000000" w:rsidDel="00000000" w:rsidP="00000000" w:rsidRDefault="00000000" w:rsidRPr="00000000" w14:paraId="0000007C">
      <w:pPr>
        <w:pStyle w:val="Heading2"/>
        <w:numPr>
          <w:ilvl w:val="1"/>
          <w:numId w:val="1"/>
        </w:numPr>
        <w:tabs>
          <w:tab w:val="left" w:leader="none" w:pos="851"/>
        </w:tabs>
        <w:ind w:left="862" w:hanging="578"/>
        <w:rPr/>
      </w:pPr>
      <w:r w:rsidDel="00000000" w:rsidR="00000000" w:rsidRPr="00000000">
        <w:rPr>
          <w:rtl w:val="0"/>
        </w:rPr>
        <w:t xml:space="preserve">Si 4 courses ou plus ont été validées, le classement général d’un bateau sera le total de ses scores dans toutes les courses en retirant sa plus mauvaise course.</w:t>
      </w:r>
    </w:p>
    <w:p w:rsidR="00000000" w:rsidDel="00000000" w:rsidP="00000000" w:rsidRDefault="00000000" w:rsidRPr="00000000" w14:paraId="0000007D">
      <w:pPr>
        <w:pStyle w:val="Heading2"/>
        <w:numPr>
          <w:ilvl w:val="1"/>
          <w:numId w:val="1"/>
        </w:numPr>
        <w:tabs>
          <w:tab w:val="left" w:leader="none" w:pos="851"/>
        </w:tabs>
        <w:ind w:left="862" w:hanging="578"/>
        <w:rPr/>
      </w:pPr>
      <w:r w:rsidDel="00000000" w:rsidR="00000000" w:rsidRPr="00000000">
        <w:rPr>
          <w:rtl w:val="0"/>
        </w:rPr>
        <w:t xml:space="preserve">Le calcul du temps compensé des bateaux qui y sont soumis sera fait selon le système temps sur temps. Le classement sera établi selon les ratings FFVoile, soit sur la base du certificat Osiris lorsque le bateau dispose d’un certificat valide, soit pour le type de bateau en retenant le coefficient le plus élevé du type.</w:t>
      </w:r>
    </w:p>
    <w:p w:rsidR="00000000" w:rsidDel="00000000" w:rsidP="00000000" w:rsidRDefault="00000000" w:rsidRPr="00000000" w14:paraId="0000007E">
      <w:pPr>
        <w:pStyle w:val="Heading1"/>
        <w:numPr>
          <w:ilvl w:val="0"/>
          <w:numId w:val="1"/>
        </w:numPr>
        <w:tabs>
          <w:tab w:val="left" w:leader="none" w:pos="709"/>
        </w:tabs>
        <w:ind w:left="431" w:hanging="431"/>
        <w:rPr/>
      </w:pPr>
      <w:r w:rsidDel="00000000" w:rsidR="00000000" w:rsidRPr="00000000">
        <w:rPr>
          <w:rtl w:val="0"/>
        </w:rPr>
        <w:t xml:space="preserve">BATEAUX ACCOMPAGNATEURS</w:t>
      </w:r>
    </w:p>
    <w:p w:rsidR="00000000" w:rsidDel="00000000" w:rsidP="00000000" w:rsidRDefault="00000000" w:rsidRPr="00000000" w14:paraId="0000007F">
      <w:pPr>
        <w:rPr/>
      </w:pPr>
      <w:r w:rsidDel="00000000" w:rsidR="00000000" w:rsidRPr="00000000">
        <w:rPr>
          <w:rtl w:val="0"/>
        </w:rPr>
        <w:t xml:space="preserve">[DP] Les bateaux des accompagnateurs doivent être identifiés en se présentant au bateau comité largement avant le premier signal d’attention.</w:t>
      </w:r>
    </w:p>
    <w:p w:rsidR="00000000" w:rsidDel="00000000" w:rsidP="00000000" w:rsidRDefault="00000000" w:rsidRPr="00000000" w14:paraId="00000080">
      <w:pPr>
        <w:pStyle w:val="Heading1"/>
        <w:numPr>
          <w:ilvl w:val="0"/>
          <w:numId w:val="1"/>
        </w:numPr>
        <w:tabs>
          <w:tab w:val="left" w:leader="none" w:pos="709"/>
        </w:tabs>
        <w:ind w:left="431" w:hanging="431"/>
        <w:rPr/>
      </w:pPr>
      <w:r w:rsidDel="00000000" w:rsidR="00000000" w:rsidRPr="00000000">
        <w:rPr>
          <w:rtl w:val="0"/>
        </w:rPr>
        <w:t xml:space="preserve">BATEAUX LOUÉS OU PRÊTÉS</w:t>
      </w:r>
    </w:p>
    <w:p w:rsidR="00000000" w:rsidDel="00000000" w:rsidP="00000000" w:rsidRDefault="00000000" w:rsidRPr="00000000" w14:paraId="00000081">
      <w:pPr>
        <w:rPr/>
      </w:pPr>
      <w:r w:rsidDel="00000000" w:rsidR="00000000" w:rsidRPr="00000000">
        <w:rPr>
          <w:rtl w:val="0"/>
        </w:rPr>
        <w:t xml:space="preserve">Un bateau loué ou prêté peut porter des lettres de nationalité ou un numéro de voile non conformes à ses règles de classe, à condition que le comité de course ait approuvé son identification de voile avant la première course.</w:t>
      </w:r>
    </w:p>
    <w:p w:rsidR="00000000" w:rsidDel="00000000" w:rsidP="00000000" w:rsidRDefault="00000000" w:rsidRPr="00000000" w14:paraId="00000082">
      <w:pPr>
        <w:pStyle w:val="Heading1"/>
        <w:numPr>
          <w:ilvl w:val="0"/>
          <w:numId w:val="1"/>
        </w:numPr>
        <w:tabs>
          <w:tab w:val="left" w:leader="none" w:pos="709"/>
        </w:tabs>
        <w:ind w:left="431" w:hanging="431"/>
        <w:rPr/>
      </w:pPr>
      <w:r w:rsidDel="00000000" w:rsidR="00000000" w:rsidRPr="00000000">
        <w:rPr>
          <w:rtl w:val="0"/>
        </w:rPr>
        <w:t xml:space="preserve">PLACE AU PORT</w:t>
      </w:r>
    </w:p>
    <w:p w:rsidR="00000000" w:rsidDel="00000000" w:rsidP="00000000" w:rsidRDefault="00000000" w:rsidRPr="00000000" w14:paraId="00000083">
      <w:pPr>
        <w:rPr/>
      </w:pPr>
      <w:r w:rsidDel="00000000" w:rsidR="00000000" w:rsidRPr="00000000">
        <w:rPr>
          <w:rtl w:val="0"/>
        </w:rPr>
        <w:t xml:space="preserve">[DP] [NP] Les bateaux doivent rester à la place qui leur a été attribuée pendant qu’ils sont dans le port.</w:t>
      </w:r>
    </w:p>
    <w:p w:rsidR="00000000" w:rsidDel="00000000" w:rsidP="00000000" w:rsidRDefault="00000000" w:rsidRPr="00000000" w14:paraId="00000084">
      <w:pPr>
        <w:pStyle w:val="Heading1"/>
        <w:numPr>
          <w:ilvl w:val="0"/>
          <w:numId w:val="1"/>
        </w:numPr>
        <w:tabs>
          <w:tab w:val="left" w:leader="none" w:pos="709"/>
        </w:tabs>
        <w:ind w:left="431" w:hanging="431"/>
        <w:rPr/>
      </w:pPr>
      <w:r w:rsidDel="00000000" w:rsidR="00000000" w:rsidRPr="00000000">
        <w:rPr>
          <w:rtl w:val="0"/>
        </w:rPr>
        <w:t xml:space="preserve">LIMITATION DE SORTIE DE L'EAU</w:t>
      </w:r>
    </w:p>
    <w:p w:rsidR="00000000" w:rsidDel="00000000" w:rsidP="00000000" w:rsidRDefault="00000000" w:rsidRPr="00000000" w14:paraId="00000085">
      <w:pPr>
        <w:widowControl w:val="0"/>
        <w:spacing w:after="0" w:before="0" w:lineRule="auto"/>
        <w:ind w:left="0" w:right="0" w:firstLine="0"/>
        <w:jc w:val="left"/>
        <w:rPr/>
      </w:pPr>
      <w:r w:rsidDel="00000000" w:rsidR="00000000" w:rsidRPr="00000000">
        <w:rPr>
          <w:rtl w:val="0"/>
        </w:rPr>
        <w:t xml:space="preserve">[DP] [NP] Les bateaux ne doivent pas être sortis de l’eau pendant la régate sauf sous réserve et selon les termes d’une autorisation écrite préalable du comité de course.</w:t>
      </w:r>
    </w:p>
    <w:p w:rsidR="00000000" w:rsidDel="00000000" w:rsidP="00000000" w:rsidRDefault="00000000" w:rsidRPr="00000000" w14:paraId="00000086">
      <w:pPr>
        <w:pStyle w:val="Heading1"/>
        <w:numPr>
          <w:ilvl w:val="0"/>
          <w:numId w:val="1"/>
        </w:numPr>
        <w:tabs>
          <w:tab w:val="left" w:leader="none" w:pos="709"/>
        </w:tabs>
        <w:ind w:left="431" w:hanging="431"/>
        <w:rPr/>
      </w:pPr>
      <w:r w:rsidDel="00000000" w:rsidR="00000000" w:rsidRPr="00000000">
        <w:rPr>
          <w:rtl w:val="0"/>
        </w:rPr>
        <w:t xml:space="preserve">PROTECTION DES DONNÉES</w:t>
      </w:r>
    </w:p>
    <w:p w:rsidR="00000000" w:rsidDel="00000000" w:rsidP="00000000" w:rsidRDefault="00000000" w:rsidRPr="00000000" w14:paraId="00000087">
      <w:pPr>
        <w:pStyle w:val="Heading2"/>
        <w:numPr>
          <w:ilvl w:val="1"/>
          <w:numId w:val="1"/>
        </w:numPr>
        <w:tabs>
          <w:tab w:val="left" w:leader="none" w:pos="851"/>
        </w:tabs>
        <w:ind w:left="862" w:hanging="578"/>
        <w:rPr/>
      </w:pPr>
      <w:r w:rsidDel="00000000" w:rsidR="00000000" w:rsidRPr="00000000">
        <w:rPr>
          <w:rtl w:val="0"/>
        </w:rPr>
        <w:t xml:space="preserve">Droit à l’image et à l’apparence :</w:t>
      </w:r>
    </w:p>
    <w:p w:rsidR="00000000" w:rsidDel="00000000" w:rsidP="00000000" w:rsidRDefault="00000000" w:rsidRPr="00000000" w14:paraId="00000088">
      <w:pPr>
        <w:rPr/>
      </w:pPr>
      <w:r w:rsidDel="00000000" w:rsidR="00000000" w:rsidRPr="00000000">
        <w:rPr>
          <w:rtl w:val="0"/>
        </w:rPr>
        <w:t xml:space="preserve">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rsidR="00000000" w:rsidDel="00000000" w:rsidP="00000000" w:rsidRDefault="00000000" w:rsidRPr="00000000" w14:paraId="00000089">
      <w:pPr>
        <w:pStyle w:val="Heading2"/>
        <w:numPr>
          <w:ilvl w:val="1"/>
          <w:numId w:val="1"/>
        </w:numPr>
        <w:tabs>
          <w:tab w:val="left" w:leader="none" w:pos="851"/>
        </w:tabs>
        <w:ind w:left="862" w:hanging="578"/>
        <w:rPr/>
      </w:pPr>
      <w:r w:rsidDel="00000000" w:rsidR="00000000" w:rsidRPr="00000000">
        <w:rPr>
          <w:rtl w:val="0"/>
        </w:rPr>
        <w:t xml:space="preserve">Utilisation des données personnelles des participants</w:t>
      </w:r>
    </w:p>
    <w:p w:rsidR="00000000" w:rsidDel="00000000" w:rsidP="00000000" w:rsidRDefault="00000000" w:rsidRPr="00000000" w14:paraId="0000008A">
      <w:pPr>
        <w:rPr>
          <w:b w:val="1"/>
        </w:rPr>
      </w:pPr>
      <w:r w:rsidDel="00000000" w:rsidR="00000000" w:rsidRPr="00000000">
        <w:rPr>
          <w:rtl w:val="0"/>
        </w:rPr>
        <w:t xml:space="preserve">En participant à cette compétition, le concurrent et ses représentants légaux consentent et autorisent la FFVoile et ses sponsors ainsi que l’autorité organisatrice à utiliser et stocker gracieusement leurs données personnelles. Ces données pourront faire l’objet de publication de la FFVoile et ses sponsors. La FFVoile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10">
        <w:r w:rsidDel="00000000" w:rsidR="00000000" w:rsidRPr="00000000">
          <w:rPr>
            <w:color w:val="0000ff"/>
            <w:u w:val="single"/>
            <w:rtl w:val="0"/>
          </w:rPr>
          <w:t xml:space="preserve">dpo@ffvoile.fr</w:t>
        </w:r>
      </w:hyperlink>
      <w:r w:rsidDel="00000000" w:rsidR="00000000" w:rsidRPr="00000000">
        <w:rPr>
          <w:rtl w:val="0"/>
        </w:rPr>
        <w:t xml:space="preserve"> ou par courrier au siège social de la Fédération Française de Voile en précisant que la demande est relative aux données personnelles.</w:t>
      </w:r>
      <w:r w:rsidDel="00000000" w:rsidR="00000000" w:rsidRPr="00000000">
        <w:rPr>
          <w:rtl w:val="0"/>
        </w:rPr>
      </w:r>
    </w:p>
    <w:p w:rsidR="00000000" w:rsidDel="00000000" w:rsidP="00000000" w:rsidRDefault="00000000" w:rsidRPr="00000000" w14:paraId="0000008B">
      <w:pPr>
        <w:rPr>
          <w:b w:val="1"/>
          <w:color w:val="c00000"/>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numPr>
          <w:ilvl w:val="0"/>
          <w:numId w:val="1"/>
        </w:numPr>
        <w:tabs>
          <w:tab w:val="left" w:leader="none" w:pos="709"/>
        </w:tabs>
        <w:spacing w:after="120" w:before="0" w:lineRule="auto"/>
        <w:ind w:left="431" w:hanging="431"/>
        <w:rPr/>
      </w:pPr>
      <w:r w:rsidDel="00000000" w:rsidR="00000000" w:rsidRPr="00000000">
        <w:rPr>
          <w:rtl w:val="0"/>
        </w:rPr>
        <w:t xml:space="preserve">ETABLISSEMENT DES RISQUES </w:t>
      </w:r>
    </w:p>
    <w:p w:rsidR="00000000" w:rsidDel="00000000" w:rsidP="00000000" w:rsidRDefault="00000000" w:rsidRPr="00000000" w14:paraId="0000008D">
      <w:pPr>
        <w:rPr/>
      </w:pPr>
      <w:r w:rsidDel="00000000" w:rsidR="00000000" w:rsidRPr="00000000">
        <w:rPr>
          <w:rtl w:val="0"/>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p w:rsidR="00000000" w:rsidDel="00000000" w:rsidP="00000000" w:rsidRDefault="00000000" w:rsidRPr="00000000" w14:paraId="0000008E">
      <w:pPr>
        <w:pStyle w:val="Heading1"/>
        <w:numPr>
          <w:ilvl w:val="0"/>
          <w:numId w:val="1"/>
        </w:numPr>
        <w:tabs>
          <w:tab w:val="left" w:leader="none" w:pos="709"/>
        </w:tabs>
        <w:ind w:left="431" w:hanging="431"/>
        <w:rPr/>
      </w:pPr>
      <w:r w:rsidDel="00000000" w:rsidR="00000000" w:rsidRPr="00000000">
        <w:rPr>
          <w:rtl w:val="0"/>
        </w:rPr>
        <w:t xml:space="preserve">PRIX</w:t>
      </w:r>
    </w:p>
    <w:p w:rsidR="00000000" w:rsidDel="00000000" w:rsidP="00000000" w:rsidRDefault="00000000" w:rsidRPr="00000000" w14:paraId="0000008F">
      <w:pPr>
        <w:rPr/>
      </w:pPr>
      <w:r w:rsidDel="00000000" w:rsidR="00000000" w:rsidRPr="00000000">
        <w:rPr>
          <w:rtl w:val="0"/>
        </w:rPr>
        <w:t xml:space="preserve">La proclamation des résultats aura lieu aussi tôt que possible après le retour de mer. L’organisateur vise 18h00.</w:t>
      </w:r>
    </w:p>
    <w:p w:rsidR="00000000" w:rsidDel="00000000" w:rsidP="00000000" w:rsidRDefault="00000000" w:rsidRPr="00000000" w14:paraId="00000090">
      <w:pPr>
        <w:pStyle w:val="Heading1"/>
        <w:numPr>
          <w:ilvl w:val="0"/>
          <w:numId w:val="1"/>
        </w:numPr>
        <w:tabs>
          <w:tab w:val="left" w:leader="none" w:pos="709"/>
        </w:tabs>
        <w:ind w:left="431" w:hanging="431"/>
        <w:rPr/>
      </w:pPr>
      <w:bookmarkStart w:colFirst="0" w:colLast="0" w:name="_3znysh7" w:id="3"/>
      <w:bookmarkEnd w:id="3"/>
      <w:r w:rsidDel="00000000" w:rsidR="00000000" w:rsidRPr="00000000">
        <w:rPr>
          <w:rtl w:val="0"/>
        </w:rPr>
        <w:t xml:space="preserve">INFORMATIONS COMPLEMENTAIRES</w:t>
      </w:r>
    </w:p>
    <w:p w:rsidR="00000000" w:rsidDel="00000000" w:rsidP="00000000" w:rsidRDefault="00000000" w:rsidRPr="00000000" w14:paraId="00000091">
      <w:pPr>
        <w:rPr>
          <w:i w:val="1"/>
        </w:rPr>
      </w:pPr>
      <w:r w:rsidDel="00000000" w:rsidR="00000000" w:rsidRPr="00000000">
        <w:rPr>
          <w:rtl w:val="0"/>
        </w:rPr>
        <w:t xml:space="preserve">Pour plus d’informations, contacter</w:t>
      </w:r>
      <w:r w:rsidDel="00000000" w:rsidR="00000000" w:rsidRPr="00000000">
        <w:rPr>
          <w:i w:val="1"/>
          <w:rtl w:val="0"/>
        </w:rPr>
        <w:t xml:space="preserve"> </w:t>
      </w:r>
    </w:p>
    <w:p w:rsidR="00000000" w:rsidDel="00000000" w:rsidP="00000000" w:rsidRDefault="00000000" w:rsidRPr="00000000" w14:paraId="00000092">
      <w:pPr>
        <w:ind w:left="1413" w:firstLine="0"/>
        <w:rPr/>
      </w:pPr>
      <w:r w:rsidDel="00000000" w:rsidR="00000000" w:rsidRPr="00000000">
        <w:rPr>
          <w:rtl w:val="0"/>
        </w:rPr>
        <w:t xml:space="preserve">Le Merluberlu</w:t>
      </w:r>
    </w:p>
    <w:p w:rsidR="00000000" w:rsidDel="00000000" w:rsidP="00000000" w:rsidRDefault="00000000" w:rsidRPr="00000000" w14:paraId="00000093">
      <w:pPr>
        <w:ind w:left="1413" w:firstLine="0"/>
        <w:jc w:val="both"/>
        <w:rPr>
          <w:b w:val="1"/>
          <w:i w:val="1"/>
        </w:rPr>
      </w:pPr>
      <w:r w:rsidDel="00000000" w:rsidR="00000000" w:rsidRPr="00000000">
        <w:rPr>
          <w:rtl w:val="0"/>
        </w:rPr>
        <w:t xml:space="preserve">37 Quai Valin, 17000 La Rochelle</w:t>
      </w:r>
      <w:r w:rsidDel="00000000" w:rsidR="00000000" w:rsidRPr="00000000">
        <w:rPr>
          <w:rtl w:val="0"/>
        </w:rPr>
      </w:r>
    </w:p>
    <w:p w:rsidR="00000000" w:rsidDel="00000000" w:rsidP="00000000" w:rsidRDefault="00000000" w:rsidRPr="00000000" w14:paraId="00000094">
      <w:pPr>
        <w:ind w:left="1413" w:firstLine="0"/>
        <w:jc w:val="both"/>
        <w:rPr>
          <w:b w:val="1"/>
          <w:i w:val="1"/>
        </w:rPr>
      </w:pPr>
      <w:r w:rsidDel="00000000" w:rsidR="00000000" w:rsidRPr="00000000">
        <w:rPr>
          <w:rtl w:val="0"/>
        </w:rPr>
        <w:t xml:space="preserve">Tél : 05 46 27 97 07</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-198754</wp:posOffset>
            </wp:positionH>
            <wp:positionV relativeFrom="paragraph">
              <wp:posOffset>12600305</wp:posOffset>
            </wp:positionV>
            <wp:extent cx="7073900" cy="4282440"/>
            <wp:effectExtent b="0" l="0" r="0" t="0"/>
            <wp:wrapNone/>
            <wp:docPr descr="Une image contenant carte&#10;&#10;Description générée automatiquement" id="5" name="image1.png"/>
            <a:graphic>
              <a:graphicData uri="http://schemas.openxmlformats.org/drawingml/2006/picture">
                <pic:pic>
                  <pic:nvPicPr>
                    <pic:cNvPr descr="Une image contenant carte&#10;&#10;Description générée automatiquement" id="0" name="image1.png"/>
                    <pic:cNvPicPr preferRelativeResize="0"/>
                  </pic:nvPicPr>
                  <pic:blipFill>
                    <a:blip r:embed="rId11"/>
                    <a:srcRect b="0" l="0" r="0" t="0"/>
                    <a:stretch>
                      <a:fillRect/>
                    </a:stretch>
                  </pic:blipFill>
                  <pic:spPr>
                    <a:xfrm>
                      <a:off x="0" y="0"/>
                      <a:ext cx="7073900" cy="4282440"/>
                    </a:xfrm>
                    <a:prstGeom prst="rect"/>
                    <a:ln/>
                  </pic:spPr>
                </pic:pic>
              </a:graphicData>
            </a:graphic>
          </wp:anchor>
        </w:drawing>
      </w:r>
    </w:p>
    <w:p w:rsidR="00000000" w:rsidDel="00000000" w:rsidP="00000000" w:rsidRDefault="00000000" w:rsidRPr="00000000" w14:paraId="00000095">
      <w:pPr>
        <w:ind w:left="708" w:firstLine="0"/>
        <w:jc w:val="both"/>
        <w:rPr/>
      </w:pPr>
      <w:r w:rsidDel="00000000" w:rsidR="00000000" w:rsidRPr="00000000">
        <w:rPr>
          <w:rtl w:val="0"/>
        </w:rPr>
      </w:r>
    </w:p>
    <w:p w:rsidR="00000000" w:rsidDel="00000000" w:rsidP="00000000" w:rsidRDefault="00000000" w:rsidRPr="00000000" w14:paraId="00000096">
      <w:pPr>
        <w:ind w:left="1413" w:firstLine="0"/>
        <w:rPr>
          <w:b w:val="1"/>
          <w:i w:val="1"/>
        </w:rPr>
      </w:pPr>
      <w:r w:rsidDel="00000000" w:rsidR="00000000" w:rsidRPr="00000000">
        <w:rPr>
          <w:rtl w:val="0"/>
        </w:rPr>
        <w:t xml:space="preserve">La Rochelle Nautique </w:t>
      </w:r>
      <w:r w:rsidDel="00000000" w:rsidR="00000000" w:rsidRPr="00000000">
        <w:rPr>
          <w:rtl w:val="0"/>
        </w:rPr>
      </w:r>
    </w:p>
    <w:p w:rsidR="00000000" w:rsidDel="00000000" w:rsidP="00000000" w:rsidRDefault="00000000" w:rsidRPr="00000000" w14:paraId="00000097">
      <w:pPr>
        <w:ind w:left="1413" w:firstLine="0"/>
        <w:rPr>
          <w:b w:val="1"/>
          <w:i w:val="1"/>
        </w:rPr>
      </w:pPr>
      <w:r w:rsidDel="00000000" w:rsidR="00000000" w:rsidRPr="00000000">
        <w:rPr>
          <w:rtl w:val="0"/>
        </w:rPr>
        <w:t xml:space="preserve">20 Av. de la Capitainerie, 17000 La Rochelle</w:t>
      </w:r>
      <w:r w:rsidDel="00000000" w:rsidR="00000000" w:rsidRPr="00000000">
        <w:rPr>
          <w:rtl w:val="0"/>
        </w:rPr>
      </w:r>
    </w:p>
    <w:p w:rsidR="00000000" w:rsidDel="00000000" w:rsidP="00000000" w:rsidRDefault="00000000" w:rsidRPr="00000000" w14:paraId="00000098">
      <w:pPr>
        <w:ind w:left="1418" w:firstLine="0"/>
        <w:rPr/>
      </w:pPr>
      <w:hyperlink r:id="rId12">
        <w:r w:rsidDel="00000000" w:rsidR="00000000" w:rsidRPr="00000000">
          <w:rPr>
            <w:rtl w:val="0"/>
          </w:rPr>
          <w:t xml:space="preserve">contact@larochellenautique.com</w:t>
        </w:r>
      </w:hyperlink>
      <w:r w:rsidDel="00000000" w:rsidR="00000000" w:rsidRPr="00000000">
        <w:rPr>
          <w:rtl w:val="0"/>
        </w:rPr>
      </w:r>
    </w:p>
    <w:p w:rsidR="00000000" w:rsidDel="00000000" w:rsidP="00000000" w:rsidRDefault="00000000" w:rsidRPr="00000000" w14:paraId="00000099">
      <w:pPr>
        <w:ind w:left="1418" w:firstLine="0"/>
        <w:rPr/>
      </w:pPr>
      <w:r w:rsidDel="00000000" w:rsidR="00000000" w:rsidRPr="00000000">
        <w:rPr>
          <w:rtl w:val="0"/>
        </w:rPr>
        <w:t xml:space="preserve">05-46-44-49-20</w:t>
      </w:r>
    </w:p>
    <w:p w:rsidR="00000000" w:rsidDel="00000000" w:rsidP="00000000" w:rsidRDefault="00000000" w:rsidRPr="00000000" w14:paraId="0000009A">
      <w:pPr>
        <w:ind w:left="1418" w:firstLine="0"/>
        <w:rPr/>
      </w:pPr>
      <w:r w:rsidDel="00000000" w:rsidR="00000000" w:rsidRPr="00000000">
        <w:rPr>
          <w:rtl w:val="0"/>
        </w:rPr>
      </w:r>
    </w:p>
    <w:p w:rsidR="00000000" w:rsidDel="00000000" w:rsidP="00000000" w:rsidRDefault="00000000" w:rsidRPr="00000000" w14:paraId="0000009B">
      <w:pPr>
        <w:ind w:left="1418" w:firstLine="0"/>
        <w:rPr/>
      </w:pPr>
      <w:r w:rsidDel="00000000" w:rsidR="00000000" w:rsidRPr="00000000">
        <w:rPr>
          <w:rtl w:val="0"/>
        </w:rPr>
      </w:r>
    </w:p>
    <w:p w:rsidR="00000000" w:rsidDel="00000000" w:rsidP="00000000" w:rsidRDefault="00000000" w:rsidRPr="00000000" w14:paraId="0000009C">
      <w:pPr>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after="0" w:before="0" w:lineRule="auto"/>
        <w:ind w:left="1418" w:firstLine="0"/>
        <w:rPr/>
      </w:pPr>
      <w:bookmarkStart w:colFirst="0" w:colLast="0" w:name="_2et92p0" w:id="4"/>
      <w:bookmarkEnd w:id="4"/>
      <w:r w:rsidDel="00000000" w:rsidR="00000000" w:rsidRPr="00000000">
        <w:rPr>
          <w:rtl w:val="0"/>
        </w:rPr>
      </w:r>
    </w:p>
    <w:p w:rsidR="00000000" w:rsidDel="00000000" w:rsidP="00000000" w:rsidRDefault="00000000" w:rsidRPr="00000000" w14:paraId="0000009E">
      <w:pPr>
        <w:jc w:val="center"/>
        <w:rPr>
          <w:b w:val="1"/>
          <w:sz w:val="56"/>
          <w:szCs w:val="56"/>
        </w:rPr>
      </w:pPr>
      <w:r w:rsidDel="00000000" w:rsidR="00000000" w:rsidRPr="00000000">
        <w:rPr>
          <w:b w:val="1"/>
          <w:sz w:val="56"/>
          <w:szCs w:val="56"/>
          <w:rtl w:val="0"/>
        </w:rPr>
        <w:t xml:space="preserve">ANNEXE « ZONE DE COURSE »</w:t>
      </w:r>
    </w:p>
    <w:p w:rsidR="00000000" w:rsidDel="00000000" w:rsidP="00000000" w:rsidRDefault="00000000" w:rsidRPr="00000000" w14:paraId="0000009F">
      <w:pPr>
        <w:jc w:val="center"/>
        <w:rPr>
          <w:i w:val="1"/>
        </w:rPr>
      </w:pPr>
      <w:r w:rsidDel="00000000" w:rsidR="00000000" w:rsidRPr="00000000">
        <w:rPr>
          <w:rtl w:val="0"/>
        </w:rPr>
      </w:r>
    </w:p>
    <w:p w:rsidR="00000000" w:rsidDel="00000000" w:rsidP="00000000" w:rsidRDefault="00000000" w:rsidRPr="00000000" w14:paraId="000000A0">
      <w:pPr>
        <w:jc w:val="center"/>
        <w:rPr>
          <w:i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343535</wp:posOffset>
            </wp:positionH>
            <wp:positionV relativeFrom="paragraph">
              <wp:posOffset>0</wp:posOffset>
            </wp:positionV>
            <wp:extent cx="5829300" cy="4274820"/>
            <wp:effectExtent b="0" l="0" r="0" t="0"/>
            <wp:wrapNone/>
            <wp:docPr descr="Une image contenant carte&#10;&#10;Description générée automatiquement" id="2" name="image1.png"/>
            <a:graphic>
              <a:graphicData uri="http://schemas.openxmlformats.org/drawingml/2006/picture">
                <pic:pic>
                  <pic:nvPicPr>
                    <pic:cNvPr descr="Une image contenant carte&#10;&#10;Description générée automatiquement" id="0" name="image1.png"/>
                    <pic:cNvPicPr preferRelativeResize="0"/>
                  </pic:nvPicPr>
                  <pic:blipFill>
                    <a:blip r:embed="rId11"/>
                    <a:srcRect b="0" l="0" r="0" t="0"/>
                    <a:stretch>
                      <a:fillRect/>
                    </a:stretch>
                  </pic:blipFill>
                  <pic:spPr>
                    <a:xfrm>
                      <a:off x="0" y="0"/>
                      <a:ext cx="5829300" cy="4274820"/>
                    </a:xfrm>
                    <a:prstGeom prst="rect"/>
                    <a:ln/>
                  </pic:spPr>
                </pic:pic>
              </a:graphicData>
            </a:graphic>
          </wp:anchor>
        </w:drawing>
      </w:r>
    </w:p>
    <w:p w:rsidR="00000000" w:rsidDel="00000000" w:rsidP="00000000" w:rsidRDefault="00000000" w:rsidRPr="00000000" w14:paraId="000000A1">
      <w:pPr>
        <w:jc w:val="center"/>
        <w:rPr>
          <w:i w:val="1"/>
        </w:rPr>
      </w:pPr>
      <w:r w:rsidDel="00000000" w:rsidR="00000000" w:rsidRPr="00000000">
        <w:rPr>
          <w:rtl w:val="0"/>
        </w:rPr>
      </w:r>
    </w:p>
    <w:p w:rsidR="00000000" w:rsidDel="00000000" w:rsidP="00000000" w:rsidRDefault="00000000" w:rsidRPr="00000000" w14:paraId="000000A2">
      <w:pPr>
        <w:jc w:val="center"/>
        <w:rPr>
          <w:i w:val="1"/>
        </w:rPr>
      </w:pPr>
      <w:r w:rsidDel="00000000" w:rsidR="00000000" w:rsidRPr="00000000">
        <w:rPr>
          <w:rtl w:val="0"/>
        </w:rPr>
      </w:r>
    </w:p>
    <w:p w:rsidR="00000000" w:rsidDel="00000000" w:rsidP="00000000" w:rsidRDefault="00000000" w:rsidRPr="00000000" w14:paraId="000000A3">
      <w:pPr>
        <w:jc w:val="center"/>
        <w:rPr>
          <w:i w:val="1"/>
        </w:rPr>
      </w:pPr>
      <w:r w:rsidDel="00000000" w:rsidR="00000000" w:rsidRPr="00000000">
        <w:rPr>
          <w:rtl w:val="0"/>
        </w:rPr>
      </w:r>
    </w:p>
    <w:p w:rsidR="00000000" w:rsidDel="00000000" w:rsidP="00000000" w:rsidRDefault="00000000" w:rsidRPr="00000000" w14:paraId="000000A4">
      <w:pPr>
        <w:jc w:val="center"/>
        <w:rPr>
          <w:i w:val="1"/>
        </w:rPr>
      </w:pPr>
      <w:r w:rsidDel="00000000" w:rsidR="00000000" w:rsidRPr="00000000">
        <w:rPr>
          <w:rtl w:val="0"/>
        </w:rPr>
      </w:r>
    </w:p>
    <w:p w:rsidR="00000000" w:rsidDel="00000000" w:rsidP="00000000" w:rsidRDefault="00000000" w:rsidRPr="00000000" w14:paraId="000000A5">
      <w:pPr>
        <w:jc w:val="center"/>
        <w:rPr>
          <w:i w:val="1"/>
        </w:rPr>
      </w:pPr>
      <w:r w:rsidDel="00000000" w:rsidR="00000000" w:rsidRPr="00000000">
        <w:rPr>
          <w:rtl w:val="0"/>
        </w:rPr>
      </w:r>
    </w:p>
    <w:p w:rsidR="00000000" w:rsidDel="00000000" w:rsidP="00000000" w:rsidRDefault="00000000" w:rsidRPr="00000000" w14:paraId="000000A6">
      <w:pPr>
        <w:jc w:val="center"/>
        <w:rPr>
          <w:i w:val="1"/>
        </w:rPr>
      </w:pPr>
      <w:r w:rsidDel="00000000" w:rsidR="00000000" w:rsidRPr="00000000">
        <w:rPr>
          <w:rtl w:val="0"/>
        </w:rPr>
      </w:r>
    </w:p>
    <w:p w:rsidR="00000000" w:rsidDel="00000000" w:rsidP="00000000" w:rsidRDefault="00000000" w:rsidRPr="00000000" w14:paraId="000000A7">
      <w:pPr>
        <w:jc w:val="center"/>
        <w:rPr>
          <w:i w:val="1"/>
        </w:rPr>
      </w:pPr>
      <w:r w:rsidDel="00000000" w:rsidR="00000000" w:rsidRPr="00000000">
        <w:rPr>
          <w:rtl w:val="0"/>
        </w:rPr>
      </w:r>
    </w:p>
    <w:p w:rsidR="00000000" w:rsidDel="00000000" w:rsidP="00000000" w:rsidRDefault="00000000" w:rsidRPr="00000000" w14:paraId="000000A8">
      <w:pPr>
        <w:jc w:val="center"/>
        <w:rPr>
          <w:i w:val="1"/>
        </w:rPr>
      </w:pPr>
      <w:r w:rsidDel="00000000" w:rsidR="00000000" w:rsidRPr="00000000">
        <w:rPr>
          <w:rtl w:val="0"/>
        </w:rPr>
      </w:r>
    </w:p>
    <w:p w:rsidR="00000000" w:rsidDel="00000000" w:rsidP="00000000" w:rsidRDefault="00000000" w:rsidRPr="00000000" w14:paraId="000000A9">
      <w:pPr>
        <w:jc w:val="center"/>
        <w:rPr>
          <w:i w:val="1"/>
        </w:rPr>
      </w:pPr>
      <w:r w:rsidDel="00000000" w:rsidR="00000000" w:rsidRPr="00000000">
        <w:rPr>
          <w:rtl w:val="0"/>
        </w:rPr>
      </w:r>
    </w:p>
    <w:p w:rsidR="00000000" w:rsidDel="00000000" w:rsidP="00000000" w:rsidRDefault="00000000" w:rsidRPr="00000000" w14:paraId="000000AA">
      <w:pPr>
        <w:jc w:val="center"/>
        <w:rPr>
          <w:i w:val="1"/>
        </w:rPr>
      </w:pPr>
      <w:r w:rsidDel="00000000" w:rsidR="00000000" w:rsidRPr="00000000">
        <w:rPr>
          <w:rtl w:val="0"/>
        </w:rPr>
      </w:r>
    </w:p>
    <w:p w:rsidR="00000000" w:rsidDel="00000000" w:rsidP="00000000" w:rsidRDefault="00000000" w:rsidRPr="00000000" w14:paraId="000000AB">
      <w:pPr>
        <w:jc w:val="center"/>
        <w:rPr>
          <w:i w:val="1"/>
        </w:rPr>
      </w:pPr>
      <w:r w:rsidDel="00000000" w:rsidR="00000000" w:rsidRPr="00000000">
        <w:rPr>
          <w:rtl w:val="0"/>
        </w:rPr>
      </w:r>
    </w:p>
    <w:p w:rsidR="00000000" w:rsidDel="00000000" w:rsidP="00000000" w:rsidRDefault="00000000" w:rsidRPr="00000000" w14:paraId="000000AC">
      <w:pPr>
        <w:jc w:val="center"/>
        <w:rPr>
          <w:i w:val="1"/>
        </w:rPr>
      </w:pPr>
      <w:r w:rsidDel="00000000" w:rsidR="00000000" w:rsidRPr="00000000">
        <w:rPr>
          <w:rtl w:val="0"/>
        </w:rPr>
      </w:r>
    </w:p>
    <w:p w:rsidR="00000000" w:rsidDel="00000000" w:rsidP="00000000" w:rsidRDefault="00000000" w:rsidRPr="00000000" w14:paraId="000000AD">
      <w:pPr>
        <w:jc w:val="center"/>
        <w:rPr>
          <w:i w:val="1"/>
        </w:rPr>
      </w:pPr>
      <w:r w:rsidDel="00000000" w:rsidR="00000000" w:rsidRPr="00000000">
        <w:rPr>
          <w:rtl w:val="0"/>
        </w:rPr>
      </w:r>
    </w:p>
    <w:p w:rsidR="00000000" w:rsidDel="00000000" w:rsidP="00000000" w:rsidRDefault="00000000" w:rsidRPr="00000000" w14:paraId="000000AE">
      <w:pPr>
        <w:jc w:val="center"/>
        <w:rPr>
          <w:i w:val="1"/>
        </w:rPr>
      </w:pPr>
      <w:r w:rsidDel="00000000" w:rsidR="00000000" w:rsidRPr="00000000">
        <w:rPr>
          <w:rtl w:val="0"/>
        </w:rPr>
      </w:r>
    </w:p>
    <w:p w:rsidR="00000000" w:rsidDel="00000000" w:rsidP="00000000" w:rsidRDefault="00000000" w:rsidRPr="00000000" w14:paraId="000000AF">
      <w:pPr>
        <w:jc w:val="center"/>
        <w:rPr>
          <w:i w:val="1"/>
        </w:rPr>
      </w:pPr>
      <w:r w:rsidDel="00000000" w:rsidR="00000000" w:rsidRPr="00000000">
        <w:rPr>
          <w:rtl w:val="0"/>
        </w:rPr>
      </w:r>
    </w:p>
    <w:p w:rsidR="00000000" w:rsidDel="00000000" w:rsidP="00000000" w:rsidRDefault="00000000" w:rsidRPr="00000000" w14:paraId="000000B0">
      <w:pPr>
        <w:jc w:val="center"/>
        <w:rPr>
          <w:i w:val="1"/>
        </w:rPr>
      </w:pPr>
      <w:r w:rsidDel="00000000" w:rsidR="00000000" w:rsidRPr="00000000">
        <w:rPr>
          <w:rtl w:val="0"/>
        </w:rPr>
      </w:r>
    </w:p>
    <w:p w:rsidR="00000000" w:rsidDel="00000000" w:rsidP="00000000" w:rsidRDefault="00000000" w:rsidRPr="00000000" w14:paraId="000000B1">
      <w:pPr>
        <w:jc w:val="center"/>
        <w:rPr>
          <w:i w:val="1"/>
        </w:rPr>
      </w:pPr>
      <w:r w:rsidDel="00000000" w:rsidR="00000000" w:rsidRPr="00000000">
        <w:rPr>
          <w:rtl w:val="0"/>
        </w:rPr>
      </w:r>
    </w:p>
    <w:p w:rsidR="00000000" w:rsidDel="00000000" w:rsidP="00000000" w:rsidRDefault="00000000" w:rsidRPr="00000000" w14:paraId="000000B2">
      <w:pPr>
        <w:jc w:val="center"/>
        <w:rPr>
          <w:i w:val="1"/>
        </w:rPr>
      </w:pPr>
      <w:r w:rsidDel="00000000" w:rsidR="00000000" w:rsidRPr="00000000">
        <w:rPr>
          <w:rtl w:val="0"/>
        </w:rPr>
      </w:r>
    </w:p>
    <w:p w:rsidR="00000000" w:rsidDel="00000000" w:rsidP="00000000" w:rsidRDefault="00000000" w:rsidRPr="00000000" w14:paraId="000000B3">
      <w:pPr>
        <w:jc w:val="center"/>
        <w:rPr>
          <w:i w:val="1"/>
        </w:rPr>
      </w:pPr>
      <w:r w:rsidDel="00000000" w:rsidR="00000000" w:rsidRPr="00000000">
        <w:rPr>
          <w:rtl w:val="0"/>
        </w:rPr>
      </w:r>
    </w:p>
    <w:p w:rsidR="00000000" w:rsidDel="00000000" w:rsidP="00000000" w:rsidRDefault="00000000" w:rsidRPr="00000000" w14:paraId="000000B4">
      <w:pPr>
        <w:jc w:val="center"/>
        <w:rPr>
          <w:i w:val="1"/>
        </w:rPr>
      </w:pPr>
      <w:r w:rsidDel="00000000" w:rsidR="00000000" w:rsidRPr="00000000">
        <w:rPr>
          <w:rtl w:val="0"/>
        </w:rPr>
      </w:r>
    </w:p>
    <w:p w:rsidR="00000000" w:rsidDel="00000000" w:rsidP="00000000" w:rsidRDefault="00000000" w:rsidRPr="00000000" w14:paraId="000000B5">
      <w:pPr>
        <w:jc w:val="center"/>
        <w:rPr>
          <w:i w:val="1"/>
        </w:rPr>
      </w:pPr>
      <w:r w:rsidDel="00000000" w:rsidR="00000000" w:rsidRPr="00000000">
        <w:rPr>
          <w:rtl w:val="0"/>
        </w:rPr>
      </w:r>
    </w:p>
    <w:p w:rsidR="00000000" w:rsidDel="00000000" w:rsidP="00000000" w:rsidRDefault="00000000" w:rsidRPr="00000000" w14:paraId="000000B6">
      <w:pPr>
        <w:jc w:val="center"/>
        <w:rPr>
          <w:i w:val="1"/>
        </w:rPr>
      </w:pPr>
      <w:r w:rsidDel="00000000" w:rsidR="00000000" w:rsidRPr="00000000">
        <w:rPr>
          <w:rtl w:val="0"/>
        </w:rPr>
      </w:r>
    </w:p>
    <w:p w:rsidR="00000000" w:rsidDel="00000000" w:rsidP="00000000" w:rsidRDefault="00000000" w:rsidRPr="00000000" w14:paraId="000000B7">
      <w:pPr>
        <w:jc w:val="center"/>
        <w:rPr>
          <w:i w:val="1"/>
        </w:rPr>
      </w:pPr>
      <w:r w:rsidDel="00000000" w:rsidR="00000000" w:rsidRPr="00000000">
        <w:rPr>
          <w:rtl w:val="0"/>
        </w:rPr>
      </w:r>
    </w:p>
    <w:p w:rsidR="00000000" w:rsidDel="00000000" w:rsidP="00000000" w:rsidRDefault="00000000" w:rsidRPr="00000000" w14:paraId="000000B8">
      <w:pPr>
        <w:jc w:val="center"/>
        <w:rPr>
          <w:i w:val="1"/>
        </w:rPr>
      </w:pPr>
      <w:r w:rsidDel="00000000" w:rsidR="00000000" w:rsidRPr="00000000">
        <w:rPr>
          <w:rtl w:val="0"/>
        </w:rPr>
      </w:r>
    </w:p>
    <w:p w:rsidR="00000000" w:rsidDel="00000000" w:rsidP="00000000" w:rsidRDefault="00000000" w:rsidRPr="00000000" w14:paraId="000000B9">
      <w:pPr>
        <w:jc w:val="center"/>
        <w:rPr>
          <w:i w:val="1"/>
        </w:rPr>
      </w:pPr>
      <w:r w:rsidDel="00000000" w:rsidR="00000000" w:rsidRPr="00000000">
        <w:rPr>
          <w:rtl w:val="0"/>
        </w:rPr>
      </w:r>
    </w:p>
    <w:p w:rsidR="00000000" w:rsidDel="00000000" w:rsidP="00000000" w:rsidRDefault="00000000" w:rsidRPr="00000000" w14:paraId="000000BA">
      <w:pPr>
        <w:jc w:val="center"/>
        <w:rPr>
          <w:i w:val="1"/>
        </w:rPr>
      </w:pPr>
      <w:r w:rsidDel="00000000" w:rsidR="00000000" w:rsidRPr="00000000">
        <w:rPr>
          <w:rtl w:val="0"/>
        </w:rPr>
      </w:r>
    </w:p>
    <w:p w:rsidR="00000000" w:rsidDel="00000000" w:rsidP="00000000" w:rsidRDefault="00000000" w:rsidRPr="00000000" w14:paraId="000000BB">
      <w:pPr>
        <w:jc w:val="center"/>
        <w:rPr>
          <w:i w:val="1"/>
        </w:rPr>
      </w:pPr>
      <w:r w:rsidDel="00000000" w:rsidR="00000000" w:rsidRPr="00000000">
        <w:rPr>
          <w:rtl w:val="0"/>
        </w:rPr>
      </w:r>
    </w:p>
    <w:p w:rsidR="00000000" w:rsidDel="00000000" w:rsidP="00000000" w:rsidRDefault="00000000" w:rsidRPr="00000000" w14:paraId="000000BC">
      <w:pPr>
        <w:jc w:val="center"/>
        <w:rPr>
          <w:i w:val="1"/>
        </w:rPr>
      </w:pPr>
      <w:r w:rsidDel="00000000" w:rsidR="00000000" w:rsidRPr="00000000">
        <w:rPr>
          <w:rtl w:val="0"/>
        </w:rPr>
      </w:r>
    </w:p>
    <w:p w:rsidR="00000000" w:rsidDel="00000000" w:rsidP="00000000" w:rsidRDefault="00000000" w:rsidRPr="00000000" w14:paraId="000000BD">
      <w:pPr>
        <w:ind w:right="-2"/>
        <w:jc w:val="center"/>
        <w:rPr>
          <w:b w:val="1"/>
          <w:color w:val="ff0000"/>
          <w:sz w:val="52"/>
          <w:szCs w:val="52"/>
        </w:rPr>
      </w:pPr>
      <w:r w:rsidDel="00000000" w:rsidR="00000000" w:rsidRPr="00000000">
        <w:rPr>
          <w:rtl w:val="0"/>
        </w:rPr>
      </w:r>
    </w:p>
    <w:p w:rsidR="00000000" w:rsidDel="00000000" w:rsidP="00000000" w:rsidRDefault="00000000" w:rsidRPr="00000000" w14:paraId="000000BE">
      <w:pPr>
        <w:ind w:right="-2"/>
        <w:jc w:val="center"/>
        <w:rPr>
          <w:b w:val="1"/>
          <w:color w:val="002060"/>
        </w:rPr>
      </w:pPr>
      <w:r w:rsidDel="00000000" w:rsidR="00000000" w:rsidRPr="00000000">
        <w:rPr>
          <w:b w:val="1"/>
          <w:color w:val="ff0000"/>
          <w:sz w:val="52"/>
          <w:szCs w:val="52"/>
          <w:rtl w:val="0"/>
        </w:rPr>
        <w:t xml:space="preserve">ZONES QUI SONT DES OBSTACLES</w:t>
      </w:r>
      <w:r w:rsidDel="00000000" w:rsidR="00000000" w:rsidRPr="00000000">
        <w:rPr>
          <w:rtl w:val="0"/>
        </w:rPr>
      </w:r>
    </w:p>
    <w:p w:rsidR="00000000" w:rsidDel="00000000" w:rsidP="00000000" w:rsidRDefault="00000000" w:rsidRPr="00000000" w14:paraId="000000BF">
      <w:pPr>
        <w:ind w:right="-2"/>
        <w:jc w:val="center"/>
        <w:rPr>
          <w:b w:val="1"/>
          <w:color w:val="002060"/>
        </w:rPr>
      </w:pPr>
      <w:r w:rsidDel="00000000" w:rsidR="00000000" w:rsidRPr="00000000">
        <w:rPr>
          <w:rtl w:val="0"/>
        </w:rPr>
      </w:r>
    </w:p>
    <w:p w:rsidR="00000000" w:rsidDel="00000000" w:rsidP="00000000" w:rsidRDefault="00000000" w:rsidRPr="00000000" w14:paraId="000000C0">
      <w:pPr>
        <w:ind w:right="-2"/>
        <w:jc w:val="center"/>
        <w:rPr>
          <w:b w:val="1"/>
          <w:color w:val="002060"/>
        </w:rPr>
      </w:pPr>
      <w:r w:rsidDel="00000000" w:rsidR="00000000" w:rsidRPr="00000000">
        <w:rPr>
          <w:rtl w:val="0"/>
        </w:rPr>
      </w:r>
    </w:p>
    <w:p w:rsidR="00000000" w:rsidDel="00000000" w:rsidP="00000000" w:rsidRDefault="00000000" w:rsidRPr="00000000" w14:paraId="000000C1">
      <w:pPr>
        <w:ind w:right="-2"/>
        <w:jc w:val="center"/>
        <w:rPr>
          <w:b w:val="1"/>
          <w:color w:val="002060"/>
        </w:rPr>
      </w:pPr>
      <w:r w:rsidDel="00000000" w:rsidR="00000000" w:rsidRPr="00000000">
        <w:rPr>
          <w:rtl w:val="0"/>
        </w:rPr>
      </w:r>
    </w:p>
    <w:p w:rsidR="00000000" w:rsidDel="00000000" w:rsidP="00000000" w:rsidRDefault="00000000" w:rsidRPr="00000000" w14:paraId="000000C2">
      <w:pPr>
        <w:ind w:right="-2"/>
        <w:rPr>
          <w:color w:val="002060"/>
          <w:sz w:val="22"/>
          <w:szCs w:val="22"/>
        </w:rPr>
      </w:pPr>
      <w:r w:rsidDel="00000000" w:rsidR="00000000" w:rsidRPr="00000000">
        <w:rPr>
          <w:b w:val="1"/>
          <w:color w:val="ff0000"/>
          <w:sz w:val="22"/>
          <w:szCs w:val="22"/>
          <w:rtl w:val="0"/>
        </w:rPr>
        <w:t xml:space="preserve">Les navires Cargos et Chalutiers ont la priorité dans leur zone de trafic</w:t>
      </w:r>
      <w:r w:rsidDel="00000000" w:rsidR="00000000" w:rsidRPr="00000000">
        <w:rPr>
          <w:color w:val="002060"/>
          <w:sz w:val="22"/>
          <w:szCs w:val="22"/>
          <w:rtl w:val="0"/>
        </w:rPr>
        <w:t xml:space="preserve">, notamment :</w:t>
      </w:r>
    </w:p>
    <w:p w:rsidR="00000000" w:rsidDel="00000000" w:rsidP="00000000" w:rsidRDefault="00000000" w:rsidRPr="00000000" w14:paraId="000000C3">
      <w:pPr>
        <w:ind w:right="-2"/>
        <w:rPr>
          <w:color w:val="002060"/>
          <w:sz w:val="22"/>
          <w:szCs w:val="22"/>
        </w:rPr>
      </w:pPr>
      <w:r w:rsidDel="00000000" w:rsidR="00000000" w:rsidRPr="00000000">
        <w:rPr>
          <w:rFonts w:ascii="Noto Sans Symbols" w:cs="Noto Sans Symbols" w:eastAsia="Noto Sans Symbols" w:hAnsi="Noto Sans Symbols"/>
          <w:color w:val="002060"/>
          <w:sz w:val="22"/>
          <w:szCs w:val="22"/>
          <w:rtl w:val="0"/>
        </w:rPr>
        <w:t xml:space="preserve">⮚</w:t>
      </w:r>
      <w:r w:rsidDel="00000000" w:rsidR="00000000" w:rsidRPr="00000000">
        <w:rPr>
          <w:color w:val="002060"/>
          <w:sz w:val="22"/>
          <w:szCs w:val="22"/>
          <w:rtl w:val="0"/>
        </w:rPr>
        <w:t xml:space="preserve"> </w:t>
      </w:r>
      <w:r w:rsidDel="00000000" w:rsidR="00000000" w:rsidRPr="00000000">
        <w:rPr>
          <w:b w:val="1"/>
          <w:color w:val="002060"/>
          <w:sz w:val="22"/>
          <w:szCs w:val="22"/>
          <w:rtl w:val="0"/>
        </w:rPr>
        <w:t xml:space="preserve">Pour les Cargos</w:t>
      </w:r>
      <w:r w:rsidDel="00000000" w:rsidR="00000000" w:rsidRPr="00000000">
        <w:rPr>
          <w:color w:val="002060"/>
          <w:sz w:val="22"/>
          <w:szCs w:val="22"/>
          <w:rtl w:val="0"/>
        </w:rPr>
        <w:t xml:space="preserve">: dans le chenal d'accès entre le port de La Pallice (y compris les abords du nouveau port de pêche) et la bouée de Chauveau.</w:t>
      </w:r>
    </w:p>
    <w:p w:rsidR="00000000" w:rsidDel="00000000" w:rsidP="00000000" w:rsidRDefault="00000000" w:rsidRPr="00000000" w14:paraId="000000C4">
      <w:pPr>
        <w:ind w:right="-2"/>
        <w:rPr>
          <w:color w:val="002060"/>
          <w:sz w:val="22"/>
          <w:szCs w:val="22"/>
        </w:rPr>
      </w:pPr>
      <w:r w:rsidDel="00000000" w:rsidR="00000000" w:rsidRPr="00000000">
        <w:rPr>
          <w:rFonts w:ascii="Noto Sans Symbols" w:cs="Noto Sans Symbols" w:eastAsia="Noto Sans Symbols" w:hAnsi="Noto Sans Symbols"/>
          <w:color w:val="002060"/>
          <w:sz w:val="22"/>
          <w:szCs w:val="22"/>
          <w:rtl w:val="0"/>
        </w:rPr>
        <w:t xml:space="preserve">⮚</w:t>
      </w:r>
      <w:r w:rsidDel="00000000" w:rsidR="00000000" w:rsidRPr="00000000">
        <w:rPr>
          <w:color w:val="002060"/>
          <w:sz w:val="22"/>
          <w:szCs w:val="22"/>
          <w:rtl w:val="0"/>
        </w:rPr>
        <w:t xml:space="preserve"> </w:t>
      </w:r>
      <w:r w:rsidDel="00000000" w:rsidR="00000000" w:rsidRPr="00000000">
        <w:rPr>
          <w:b w:val="1"/>
          <w:color w:val="002060"/>
          <w:sz w:val="22"/>
          <w:szCs w:val="22"/>
          <w:rtl w:val="0"/>
        </w:rPr>
        <w:t xml:space="preserve">Pour les bateaux à moteur </w:t>
      </w:r>
      <w:r w:rsidDel="00000000" w:rsidR="00000000" w:rsidRPr="00000000">
        <w:rPr>
          <w:color w:val="002060"/>
          <w:sz w:val="22"/>
          <w:szCs w:val="22"/>
          <w:rtl w:val="0"/>
        </w:rPr>
        <w:t xml:space="preserve">depuis le port de La Rochelle-Ville jusqu'à 1 mille ½ aularge de la Tourelle Richelieu.</w:t>
      </w:r>
    </w:p>
    <w:p w:rsidR="00000000" w:rsidDel="00000000" w:rsidP="00000000" w:rsidRDefault="00000000" w:rsidRPr="00000000" w14:paraId="000000C5">
      <w:pPr>
        <w:ind w:right="-2"/>
        <w:rPr>
          <w:color w:val="002060"/>
          <w:sz w:val="22"/>
          <w:szCs w:val="22"/>
        </w:rPr>
      </w:pPr>
      <w:r w:rsidDel="00000000" w:rsidR="00000000" w:rsidRPr="00000000">
        <w:rPr>
          <w:rFonts w:ascii="Noto Sans Symbols" w:cs="Noto Sans Symbols" w:eastAsia="Noto Sans Symbols" w:hAnsi="Noto Sans Symbols"/>
          <w:color w:val="002060"/>
          <w:sz w:val="22"/>
          <w:szCs w:val="22"/>
          <w:rtl w:val="0"/>
        </w:rPr>
        <w:t xml:space="preserve">⮚</w:t>
      </w:r>
      <w:r w:rsidDel="00000000" w:rsidR="00000000" w:rsidRPr="00000000">
        <w:rPr>
          <w:color w:val="002060"/>
          <w:sz w:val="22"/>
          <w:szCs w:val="22"/>
          <w:rtl w:val="0"/>
        </w:rPr>
        <w:t xml:space="preserve"> Tous les voiliers en course doivent passer sur l'arrière des bateaux précités.</w:t>
      </w:r>
    </w:p>
    <w:p w:rsidR="00000000" w:rsidDel="00000000" w:rsidP="00000000" w:rsidRDefault="00000000" w:rsidRPr="00000000" w14:paraId="000000C6">
      <w:pPr>
        <w:ind w:right="-2"/>
        <w:rPr>
          <w:color w:val="002060"/>
          <w:sz w:val="22"/>
          <w:szCs w:val="22"/>
        </w:rPr>
      </w:pPr>
      <w:r w:rsidDel="00000000" w:rsidR="00000000" w:rsidRPr="00000000">
        <w:rPr>
          <w:color w:val="002060"/>
          <w:sz w:val="22"/>
          <w:szCs w:val="22"/>
          <w:rtl w:val="0"/>
        </w:rPr>
        <w:t xml:space="preserve">Pour les Cargos, cette règle s'applique au moment où la route du cargo prolongée d'unedistance de 400 m de son étrave, coupe la route du voilier.</w:t>
      </w:r>
    </w:p>
    <w:p w:rsidR="00000000" w:rsidDel="00000000" w:rsidP="00000000" w:rsidRDefault="00000000" w:rsidRPr="00000000" w14:paraId="000000C7">
      <w:pPr>
        <w:ind w:right="-2"/>
        <w:rPr>
          <w:b w:val="1"/>
          <w:color w:val="ff0000"/>
          <w:sz w:val="22"/>
          <w:szCs w:val="22"/>
        </w:rPr>
      </w:pPr>
      <w:r w:rsidDel="00000000" w:rsidR="00000000" w:rsidRPr="00000000">
        <w:rPr>
          <w:b w:val="1"/>
          <w:color w:val="ff0000"/>
          <w:sz w:val="22"/>
          <w:szCs w:val="22"/>
          <w:rtl w:val="0"/>
        </w:rPr>
        <w:t xml:space="preserve">Zone à l'ouest du Port des Minimes et du Phare du Bout du Monde</w:t>
      </w:r>
    </w:p>
    <w:p w:rsidR="00000000" w:rsidDel="00000000" w:rsidP="00000000" w:rsidRDefault="00000000" w:rsidRPr="00000000" w14:paraId="000000C8">
      <w:pPr>
        <w:ind w:right="-2"/>
        <w:rPr>
          <w:color w:val="002060"/>
          <w:sz w:val="22"/>
          <w:szCs w:val="22"/>
        </w:rPr>
      </w:pPr>
      <w:r w:rsidDel="00000000" w:rsidR="00000000" w:rsidRPr="00000000">
        <w:rPr>
          <w:color w:val="002060"/>
          <w:sz w:val="22"/>
          <w:szCs w:val="22"/>
          <w:rtl w:val="0"/>
        </w:rPr>
        <w:t xml:space="preserve">Cette Zone recèle des sondes de 1m70 ou inférieures. Il est recommandé aux navigateurs de contourner la bouée ouest des Minimes avant de faire route vers l'ouest ou le sud.</w:t>
      </w:r>
    </w:p>
    <w:p w:rsidR="00000000" w:rsidDel="00000000" w:rsidP="00000000" w:rsidRDefault="00000000" w:rsidRPr="00000000" w14:paraId="000000C9">
      <w:pPr>
        <w:ind w:right="-2"/>
        <w:rPr>
          <w:b w:val="1"/>
          <w:color w:val="ff0000"/>
          <w:sz w:val="22"/>
          <w:szCs w:val="22"/>
        </w:rPr>
      </w:pPr>
      <w:r w:rsidDel="00000000" w:rsidR="00000000" w:rsidRPr="00000000">
        <w:rPr>
          <w:b w:val="1"/>
          <w:color w:val="ff0000"/>
          <w:sz w:val="22"/>
          <w:szCs w:val="22"/>
          <w:rtl w:val="0"/>
        </w:rPr>
        <w:t xml:space="preserve">Zones dangereuses à la navigation :</w:t>
      </w:r>
    </w:p>
    <w:p w:rsidR="00000000" w:rsidDel="00000000" w:rsidP="00000000" w:rsidRDefault="00000000" w:rsidRPr="00000000" w14:paraId="000000CA">
      <w:pPr>
        <w:ind w:right="-2"/>
        <w:rPr>
          <w:color w:val="002060"/>
          <w:sz w:val="22"/>
          <w:szCs w:val="22"/>
        </w:rPr>
      </w:pPr>
      <w:r w:rsidDel="00000000" w:rsidR="00000000" w:rsidRPr="00000000">
        <w:rPr>
          <w:color w:val="002060"/>
          <w:sz w:val="22"/>
          <w:szCs w:val="22"/>
          <w:rtl w:val="0"/>
        </w:rPr>
        <w:t xml:space="preserve">- Dépôt de dragage au Sud de la Tourelle du Lavardin : compte tenu des sondes négatives de cette zone balisée par une bouée cardinale Est et une bouée cardinale Sud, il est recommandé aux navigateurs de ne pas s'engager dans cette zone</w:t>
      </w:r>
    </w:p>
    <w:p w:rsidR="00000000" w:rsidDel="00000000" w:rsidP="00000000" w:rsidRDefault="00000000" w:rsidRPr="00000000" w14:paraId="000000CB">
      <w:pPr>
        <w:ind w:right="-2"/>
        <w:rPr>
          <w:color w:val="002060"/>
          <w:sz w:val="22"/>
          <w:szCs w:val="22"/>
        </w:rPr>
      </w:pPr>
      <w:r w:rsidDel="00000000" w:rsidR="00000000" w:rsidRPr="00000000">
        <w:rPr>
          <w:color w:val="002060"/>
          <w:sz w:val="22"/>
          <w:szCs w:val="22"/>
          <w:rtl w:val="0"/>
        </w:rPr>
        <w:t xml:space="preserve">- Filières à moules de la Pointe d'Arcay : Cette zone délimitée par des bouées cardinales lumineuses et des marques spéciales, est particulièrement dangereuse et strictement interdite à la navigation Position à environ 2,7MN dans l'Ouest Sud-Ouest de la pointe d'Arcay</w:t>
      </w:r>
    </w:p>
    <w:p w:rsidR="00000000" w:rsidDel="00000000" w:rsidP="00000000" w:rsidRDefault="00000000" w:rsidRPr="00000000" w14:paraId="000000CC">
      <w:pPr>
        <w:ind w:right="-2"/>
        <w:rPr>
          <w:color w:val="002060"/>
          <w:sz w:val="22"/>
          <w:szCs w:val="22"/>
        </w:rPr>
      </w:pPr>
      <w:r w:rsidDel="00000000" w:rsidR="00000000" w:rsidRPr="00000000">
        <w:rPr>
          <w:color w:val="002060"/>
          <w:sz w:val="22"/>
          <w:szCs w:val="22"/>
          <w:rtl w:val="0"/>
        </w:rPr>
        <w:t xml:space="preserve">- Filières à moules de Chatelaillon : Cette zone délimitée par des bouées cardinales lumineuses et des marques spéciales, est particulièrement dangereuse et strictement interdite à la navigation Position à environ 1.2 nautiques au large de la pointe de Chatelaillon.</w:t>
      </w:r>
    </w:p>
    <w:sectPr>
      <w:headerReference r:id="rId13" w:type="default"/>
      <w:headerReference r:id="rId14" w:type="first"/>
      <w:headerReference r:id="rId15" w:type="even"/>
      <w:pgSz w:h="16838" w:w="11906" w:orient="portrait"/>
      <w:pgMar w:bottom="284" w:top="284" w:left="851" w:right="85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tabs>
        <w:tab w:val="center" w:leader="none" w:pos="4536"/>
        <w:tab w:val="right" w:leader="none" w:pos="9072"/>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4181475</wp:posOffset>
          </wp:positionH>
          <wp:positionV relativeFrom="paragraph">
            <wp:posOffset>233045</wp:posOffset>
          </wp:positionV>
          <wp:extent cx="1680210" cy="65024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80210" cy="6502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635</wp:posOffset>
          </wp:positionV>
          <wp:extent cx="2505075" cy="1073785"/>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505075" cy="10737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93"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tabs>
        <w:tab w:val="left" w:leader="none" w:pos="709"/>
      </w:tabs>
      <w:spacing w:after="120" w:before="360" w:lineRule="auto"/>
      <w:ind w:left="431" w:hanging="431"/>
      <w:jc w:val="both"/>
    </w:pPr>
    <w:rPr>
      <w:b w:val="1"/>
    </w:rPr>
  </w:style>
  <w:style w:type="paragraph" w:styleId="Heading2">
    <w:name w:val="heading 2"/>
    <w:basedOn w:val="Normal"/>
    <w:next w:val="Normal"/>
    <w:pPr>
      <w:tabs>
        <w:tab w:val="left" w:leader="none" w:pos="851"/>
      </w:tabs>
      <w:spacing w:after="60" w:before="120" w:lineRule="auto"/>
      <w:ind w:left="862" w:hanging="578"/>
    </w:pPr>
    <w:rPr/>
  </w:style>
  <w:style w:type="paragraph" w:styleId="Heading3">
    <w:name w:val="heading 3"/>
    <w:basedOn w:val="Normal"/>
    <w:next w:val="Normal"/>
    <w:pPr>
      <w:keepNext w:val="1"/>
      <w:keepLines w:val="1"/>
      <w:spacing w:after="20" w:before="60" w:lineRule="auto"/>
      <w:ind w:left="1287" w:hanging="720"/>
    </w:pPr>
    <w:rPr/>
  </w:style>
  <w:style w:type="paragraph" w:styleId="Heading4">
    <w:name w:val="heading 4"/>
    <w:basedOn w:val="Normal"/>
    <w:next w:val="Normal"/>
    <w:pPr>
      <w:keepNext w:val="1"/>
      <w:keepLines w:val="1"/>
      <w:ind w:left="1713" w:hanging="862"/>
    </w:pPr>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 w:right="0" w:hanging="1009"/>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1152" w:right="0" w:hanging="1152"/>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about:blank" TargetMode="External"/><Relationship Id="rId13" Type="http://schemas.openxmlformats.org/officeDocument/2006/relationships/header" Target="header2.xm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eader" Target="head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